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0B8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02835DA">
            <w:pPr>
              <w:pStyle w:val="19"/>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CS</w:t>
            </w:r>
            <w:r>
              <w:rPr>
                <w:rFonts w:ascii="黑体" w:hAnsi="黑体" w:eastAsia="黑体"/>
                <w:color w:val="auto"/>
                <w:sz w:val="21"/>
                <w:szCs w:val="21"/>
              </w:rPr>
              <w:t xml:space="preserve">  </w:t>
            </w:r>
          </w:p>
        </w:tc>
        <w:tc>
          <w:tcPr>
            <w:tcW w:w="8855" w:type="dxa"/>
          </w:tcPr>
          <w:p w14:paraId="41A6A298">
            <w:pPr>
              <w:pStyle w:val="19"/>
              <w:framePr w:wrap="notBeside" w:vAnchor="page" w:hAnchor="page" w:x="1372" w:y="568"/>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fldChar w:fldCharType="begin">
                <w:ffData>
                  <w:name w:val="ICS"/>
                  <w:enabled/>
                  <w:calcOnExit w:val="0"/>
                  <w:textInput>
                    <w:default w:val="03.080.01"/>
                  </w:textInput>
                </w:ffData>
              </w:fldChar>
            </w:r>
            <w:bookmarkStart w:id="0" w:name="ICS"/>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03.080.01</w:t>
            </w:r>
            <w:r>
              <w:rPr>
                <w:rFonts w:ascii="黑体" w:hAnsi="黑体" w:eastAsia="黑体"/>
                <w:color w:val="auto"/>
                <w:sz w:val="21"/>
                <w:szCs w:val="21"/>
              </w:rPr>
              <w:fldChar w:fldCharType="end"/>
            </w:r>
            <w:bookmarkEnd w:id="0"/>
          </w:p>
        </w:tc>
      </w:tr>
      <w:tr w14:paraId="319B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9808A8">
            <w:pPr>
              <w:pStyle w:val="19"/>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14:paraId="7690F1DD">
            <w:pPr>
              <w:pStyle w:val="19"/>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黑体" w:hAnsi="黑体" w:eastAsia="黑体"/>
                <w:color w:val="auto"/>
                <w:sz w:val="21"/>
                <w:szCs w:val="21"/>
              </w:rPr>
              <w:fldChar w:fldCharType="begin">
                <w:ffData>
                  <w:name w:val="CSDN"/>
                  <w:enabled/>
                  <w:calcOnExit w:val="0"/>
                  <w:textInput>
                    <w:default w:val="A.16"/>
                  </w:textInput>
                </w:ffData>
              </w:fldChar>
            </w:r>
            <w:bookmarkStart w:id="1" w:name="CSDN"/>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A.16</w:t>
            </w:r>
            <w:r>
              <w:rPr>
                <w:rFonts w:ascii="黑体" w:hAnsi="黑体" w:eastAsia="黑体"/>
                <w:color w:val="auto"/>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B5F65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3C5C48BE">
            <w:pPr>
              <w:pStyle w:val="53"/>
              <w:framePr w:w="0" w:hRule="auto" w:wrap="auto" w:vAnchor="margin" w:hAnchor="text" w:xAlign="left" w:yAlign="inline"/>
              <w:rPr>
                <w:rFonts w:hint="eastAsia" w:ascii="宋体" w:hAnsi="宋体"/>
                <w:color w:val="auto"/>
                <w:sz w:val="28"/>
                <w:szCs w:val="28"/>
              </w:rPr>
            </w:pPr>
            <w:bookmarkStart w:id="2" w:name="_Hlk26473981"/>
            <w:r>
              <w:rPr>
                <w:color w:val="auto"/>
                <w:sz w:val="21"/>
                <w:szCs w:val="21"/>
              </w:rPr>
              <w:t xml:space="preserve"> </w:t>
            </w:r>
            <w:r>
              <w:rPr>
                <w:color w:val="auto"/>
              </w:rPr>
              <w:fldChar w:fldCharType="begin">
                <w:ffData>
                  <w:name w:val="c1"/>
                  <w:enabled/>
                  <w:calcOnExit w:val="0"/>
                  <w:textInput>
                    <w:default w:val="SDEMCA"/>
                    <w:maxLength w:val="8"/>
                  </w:textInput>
                </w:ffData>
              </w:fldChar>
            </w:r>
            <w:bookmarkStart w:id="3" w:name="c1"/>
            <w:r>
              <w:rPr>
                <w:color w:val="auto"/>
              </w:rPr>
              <w:instrText xml:space="preserve"> FORMTEXT </w:instrText>
            </w:r>
            <w:r>
              <w:rPr>
                <w:color w:val="auto"/>
              </w:rPr>
              <w:fldChar w:fldCharType="separate"/>
            </w:r>
            <w:r>
              <w:rPr>
                <w:color w:val="auto"/>
              </w:rPr>
              <w:t>SDEMCA</w:t>
            </w:r>
            <w:r>
              <w:rPr>
                <w:color w:val="auto"/>
              </w:rPr>
              <w:fldChar w:fldCharType="end"/>
            </w:r>
            <w:bookmarkEnd w:id="3"/>
          </w:p>
        </w:tc>
      </w:tr>
    </w:tbl>
    <w:p w14:paraId="55D1864C">
      <w:pPr>
        <w:pStyle w:val="54"/>
        <w:framePr w:w="9639" w:h="624" w:hRule="exact" w:hSpace="181" w:vSpace="181" w:wrap="around" w:hAnchor="page" w:x="1305" w:y="2269"/>
        <w:rPr>
          <w:rFonts w:hint="eastAsia" w:ascii="黑体" w:hAnsi="黑体" w:eastAsia="黑体"/>
          <w:b w:val="0"/>
          <w:bCs w:val="0"/>
          <w:color w:val="auto"/>
          <w:w w:val="100"/>
          <w:sz w:val="48"/>
          <w:szCs w:val="48"/>
        </w:rPr>
      </w:pPr>
      <w:r>
        <w:rPr>
          <w:rFonts w:ascii="黑体" w:eastAsia="黑体"/>
          <w:b w:val="0"/>
          <w:color w:val="auto"/>
          <w:w w:val="100"/>
          <w:sz w:val="48"/>
        </w:rPr>
        <w:fldChar w:fldCharType="begin">
          <w:ffData>
            <w:name w:val="c2"/>
            <w:enabled/>
            <w:calcOnExit w:val="0"/>
            <w:textInput>
              <w:default w:val="山东省企业管理咨询协会"/>
            </w:textInput>
          </w:ffData>
        </w:fldChar>
      </w:r>
      <w:bookmarkStart w:id="4" w:name="c2"/>
      <w:r>
        <w:rPr>
          <w:rFonts w:ascii="黑体" w:eastAsia="黑体"/>
          <w:b w:val="0"/>
          <w:color w:val="auto"/>
          <w:w w:val="100"/>
          <w:sz w:val="48"/>
        </w:rPr>
        <w:instrText xml:space="preserve"> FORMTEXT </w:instrText>
      </w:r>
      <w:r>
        <w:rPr>
          <w:rFonts w:ascii="黑体" w:eastAsia="黑体"/>
          <w:b w:val="0"/>
          <w:color w:val="auto"/>
          <w:w w:val="100"/>
          <w:sz w:val="48"/>
        </w:rPr>
        <w:fldChar w:fldCharType="separate"/>
      </w:r>
      <w:r>
        <w:rPr>
          <w:rFonts w:hint="eastAsia" w:ascii="黑体" w:eastAsia="黑体"/>
          <w:b w:val="0"/>
          <w:color w:val="auto"/>
          <w:w w:val="100"/>
          <w:sz w:val="48"/>
        </w:rPr>
        <w:t>山东省企业管理咨询协会</w:t>
      </w:r>
      <w:r>
        <w:rPr>
          <w:rFonts w:ascii="黑体" w:eastAsia="黑体"/>
          <w:b w:val="0"/>
          <w:color w:val="auto"/>
          <w:w w:val="100"/>
          <w:sz w:val="48"/>
        </w:rPr>
        <w:fldChar w:fldCharType="end"/>
      </w:r>
      <w:bookmarkEnd w:id="4"/>
      <w:r>
        <w:rPr>
          <w:rFonts w:hint="eastAsia" w:ascii="黑体" w:eastAsia="黑体"/>
          <w:b w:val="0"/>
          <w:bCs w:val="0"/>
          <w:color w:val="auto"/>
          <w:w w:val="100"/>
          <w:sz w:val="48"/>
        </w:rPr>
        <w:t>团体</w:t>
      </w:r>
      <w:r>
        <w:rPr>
          <w:rFonts w:hint="eastAsia" w:ascii="黑体" w:hAnsi="黑体" w:eastAsia="黑体"/>
          <w:b w:val="0"/>
          <w:bCs w:val="0"/>
          <w:color w:val="auto"/>
          <w:w w:val="100"/>
          <w:sz w:val="48"/>
          <w:szCs w:val="48"/>
        </w:rPr>
        <w:t>标准</w:t>
      </w:r>
    </w:p>
    <w:bookmarkEnd w:id="2"/>
    <w:p w14:paraId="6219F21E">
      <w:pPr>
        <w:pStyle w:val="199"/>
        <w:rPr>
          <w:color w:val="auto"/>
          <w:lang w:val="fr-FR"/>
        </w:rPr>
      </w:pPr>
      <w:r>
        <w:rPr>
          <w:color w:val="auto"/>
          <w:sz w:val="15"/>
          <w:szCs w:val="15"/>
          <w:lang w:val="fr-FR"/>
        </w:rPr>
        <w:t xml:space="preserve"> </w:t>
      </w:r>
      <w:r>
        <w:rPr>
          <w:color w:val="auto"/>
        </w:rPr>
        <w:fldChar w:fldCharType="begin">
          <w:ffData>
            <w:name w:val="文字1"/>
            <w:enabled/>
            <w:calcOnExit w:val="0"/>
            <w:textInput>
              <w:default w:val="T/"/>
            </w:textInput>
          </w:ffData>
        </w:fldChar>
      </w:r>
      <w:bookmarkStart w:id="5" w:name="文字1"/>
      <w:r>
        <w:rPr>
          <w:color w:val="auto"/>
        </w:rPr>
        <w:instrText xml:space="preserve"> FORMTEXT </w:instrText>
      </w:r>
      <w:r>
        <w:rPr>
          <w:color w:val="auto"/>
        </w:rPr>
        <w:fldChar w:fldCharType="separate"/>
      </w:r>
      <w:r>
        <w:rPr>
          <w:color w:val="auto"/>
        </w:rPr>
        <w:t>T/</w:t>
      </w:r>
      <w:r>
        <w:rPr>
          <w:color w:val="auto"/>
        </w:rPr>
        <w:fldChar w:fldCharType="end"/>
      </w:r>
      <w:bookmarkEnd w:id="5"/>
      <w:r>
        <w:rPr>
          <w:color w:val="auto"/>
        </w:rPr>
        <w:fldChar w:fldCharType="begin">
          <w:ffData>
            <w:name w:val="NSTD_CODE_F"/>
            <w:enabled/>
            <w:calcOnExit w:val="0"/>
            <w:textInput>
              <w:default w:val="SDEMCA"/>
            </w:textInput>
          </w:ffData>
        </w:fldChar>
      </w:r>
      <w:bookmarkStart w:id="6" w:name="NSTD_CODE_F"/>
      <w:r>
        <w:rPr>
          <w:color w:val="auto"/>
        </w:rPr>
        <w:instrText xml:space="preserve"> FORMTEXT </w:instrText>
      </w:r>
      <w:r>
        <w:rPr>
          <w:color w:val="auto"/>
        </w:rPr>
        <w:fldChar w:fldCharType="separate"/>
      </w:r>
      <w:r>
        <w:rPr>
          <w:color w:val="auto"/>
        </w:rPr>
        <w:t>SDEMCA</w:t>
      </w:r>
      <w:r>
        <w:rPr>
          <w:color w:val="auto"/>
        </w:rPr>
        <w:fldChar w:fldCharType="end"/>
      </w:r>
      <w:bookmarkEnd w:id="6"/>
      <w:r>
        <w:rPr>
          <w:color w:val="auto"/>
        </w:rPr>
        <w:t xml:space="preserve"> 00X</w:t>
      </w:r>
      <w:r>
        <w:rPr>
          <w:rFonts w:hAnsi="黑体"/>
          <w:color w:val="auto"/>
          <w:lang w:val="fr-FR"/>
        </w:rPr>
        <w:t>—</w:t>
      </w:r>
      <w:r>
        <w:rPr>
          <w:color w:val="auto"/>
        </w:rPr>
        <w:fldChar w:fldCharType="begin">
          <w:ffData>
            <w:name w:val="NSTD_CODE_B"/>
            <w:enabled/>
            <w:calcOnExit w:val="0"/>
            <w:textInput>
              <w:default w:val="202X"/>
            </w:textInput>
          </w:ffData>
        </w:fldChar>
      </w:r>
      <w:bookmarkStart w:id="7" w:name="NSTD_CODE_B"/>
      <w:r>
        <w:rPr>
          <w:color w:val="auto"/>
        </w:rPr>
        <w:instrText xml:space="preserve"> FORMTEXT </w:instrText>
      </w:r>
      <w:r>
        <w:rPr>
          <w:color w:val="auto"/>
        </w:rPr>
        <w:fldChar w:fldCharType="separate"/>
      </w:r>
      <w:r>
        <w:rPr>
          <w:color w:val="auto"/>
        </w:rPr>
        <w:t>202X</w:t>
      </w:r>
      <w:r>
        <w:rPr>
          <w:color w:val="auto"/>
        </w:rPr>
        <w:fldChar w:fldCharType="end"/>
      </w:r>
      <w:bookmarkEnd w:id="7"/>
    </w:p>
    <w:p w14:paraId="186A40F1">
      <w:pPr>
        <w:pStyle w:val="200"/>
        <w:rPr>
          <w:rFonts w:hint="eastAsia" w:hAnsi="黑体"/>
          <w:color w:val="auto"/>
        </w:rPr>
      </w:pPr>
      <w:r>
        <w:rPr>
          <w:rFonts w:hAnsi="黑体"/>
          <w:color w:val="auto"/>
        </w:rPr>
        <w:fldChar w:fldCharType="begin">
          <w:ffData>
            <w:name w:val="OSTD_CODE"/>
            <w:enabled/>
            <w:calcOnExit w:val="0"/>
            <w:textInput/>
          </w:ffData>
        </w:fldChar>
      </w:r>
      <w:bookmarkStart w:id="8"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8"/>
    </w:p>
    <w:p w14:paraId="3F4A2170">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lang w:bidi="mn-Mong-CN"/>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F18EE5">
      <w:pPr>
        <w:pStyle w:val="54"/>
        <w:framePr w:w="9639" w:h="6976" w:hRule="exact" w:hSpace="0" w:vSpace="0" w:wrap="around" w:hAnchor="page" w:y="6408"/>
        <w:jc w:val="center"/>
        <w:rPr>
          <w:rFonts w:hint="eastAsia" w:ascii="黑体" w:hAnsi="黑体" w:eastAsia="黑体"/>
          <w:b w:val="0"/>
          <w:bCs w:val="0"/>
          <w:color w:val="auto"/>
          <w:w w:val="100"/>
        </w:rPr>
      </w:pPr>
    </w:p>
    <w:p w14:paraId="6303AC6C">
      <w:pPr>
        <w:pStyle w:val="201"/>
        <w:framePr w:h="6974" w:hRule="exact" w:wrap="around" w:x="1419" w:anchorLock="1"/>
        <w:rPr>
          <w:rFonts w:hint="eastAsia"/>
          <w:color w:val="auto"/>
        </w:rPr>
      </w:pPr>
      <w:r>
        <w:rPr>
          <w:rFonts w:hint="eastAsia"/>
          <w:color w:val="auto"/>
        </w:rPr>
        <w:t>人力资源管理咨询服务规范</w:t>
      </w:r>
    </w:p>
    <w:p w14:paraId="1EFAA525">
      <w:pPr>
        <w:framePr w:w="9639" w:h="6974" w:hRule="exact" w:wrap="around" w:vAnchor="page" w:hAnchor="page" w:x="1419" w:y="6408" w:anchorLock="1"/>
        <w:ind w:left="-1418"/>
        <w:rPr>
          <w:color w:val="auto"/>
        </w:rPr>
      </w:pPr>
    </w:p>
    <w:p w14:paraId="109E443A">
      <w:pPr>
        <w:pStyle w:val="129"/>
        <w:framePr w:w="9639" w:h="6974" w:hRule="exact" w:wrap="around" w:vAnchor="page" w:hAnchor="page" w:x="1419" w:y="6408" w:anchorLock="1"/>
        <w:textAlignment w:val="bottom"/>
        <w:rPr>
          <w:rFonts w:eastAsia="黑体"/>
          <w:color w:val="auto"/>
          <w:szCs w:val="28"/>
        </w:rPr>
      </w:pPr>
      <w:r>
        <w:rPr>
          <w:rFonts w:hint="eastAsia" w:eastAsia="黑体"/>
          <w:color w:val="auto"/>
          <w:szCs w:val="28"/>
        </w:rPr>
        <w:t>Shandong Province Human Resource Management Consulting Service Standards</w:t>
      </w:r>
    </w:p>
    <w:p w14:paraId="4BF9B935">
      <w:pPr>
        <w:pStyle w:val="129"/>
        <w:framePr w:w="9639" w:h="6974" w:hRule="exact" w:wrap="around" w:vAnchor="page" w:hAnchor="page" w:x="1419" w:y="6408" w:anchorLock="1"/>
        <w:spacing w:before="440" w:after="160"/>
        <w:jc w:val="center"/>
        <w:textAlignment w:val="bottom"/>
        <w:rPr>
          <w:b/>
          <w:color w:val="auto"/>
          <w:sz w:val="21"/>
          <w:szCs w:val="28"/>
        </w:rPr>
      </w:pPr>
      <w:r>
        <w:rPr>
          <w:rFonts w:hint="eastAsia"/>
          <w:b/>
          <w:bCs/>
          <w:sz w:val="24"/>
          <w:szCs w:val="28"/>
          <w:lang w:eastAsia="zh-CN"/>
        </w:rPr>
        <w:t>（征求意见稿）</w:t>
      </w:r>
      <w:bookmarkStart w:id="102" w:name="_GoBack"/>
      <w:bookmarkEnd w:id="102"/>
    </w:p>
    <w:p w14:paraId="4643100D">
      <w:pPr>
        <w:pStyle w:val="197"/>
        <w:framePr w:wrap="around" w:y="14176"/>
        <w:rPr>
          <w:color w:val="auto"/>
        </w:rPr>
      </w:pPr>
      <w:r>
        <w:rPr>
          <w:rFonts w:ascii="黑体"/>
          <w:color w:val="auto"/>
        </w:rPr>
        <w:fldChar w:fldCharType="begin">
          <w:ffData>
            <w:name w:val="PLSH_DATE_Y"/>
            <w:enabled/>
            <w:calcOnExit w:val="0"/>
            <w:textInput>
              <w:default w:val="202X"/>
              <w:maxLength w:val="4"/>
            </w:textInput>
          </w:ffData>
        </w:fldChar>
      </w:r>
      <w:bookmarkStart w:id="9" w:name="PLSH_DATE_Y"/>
      <w:r>
        <w:rPr>
          <w:rFonts w:ascii="黑体"/>
          <w:color w:val="auto"/>
        </w:rPr>
        <w:instrText xml:space="preserve"> FORMTEXT </w:instrText>
      </w:r>
      <w:r>
        <w:rPr>
          <w:rFonts w:ascii="黑体"/>
          <w:color w:val="auto"/>
        </w:rPr>
        <w:fldChar w:fldCharType="separate"/>
      </w:r>
      <w:r>
        <w:rPr>
          <w:rFonts w:ascii="黑体"/>
          <w:color w:val="auto"/>
        </w:rPr>
        <w:t>202X</w:t>
      </w:r>
      <w:r>
        <w:rPr>
          <w:rFonts w:ascii="黑体"/>
          <w:color w:val="auto"/>
        </w:rPr>
        <w:fldChar w:fldCharType="end"/>
      </w:r>
      <w:bookmarkEnd w:id="9"/>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0"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0"/>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1"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1"/>
      <w:r>
        <w:rPr>
          <w:rFonts w:hint="eastAsia"/>
          <w:color w:val="auto"/>
        </w:rPr>
        <w:t>发布</w:t>
      </w:r>
    </w:p>
    <w:p w14:paraId="15CBAED9">
      <w:pPr>
        <w:pStyle w:val="198"/>
        <w:framePr w:wrap="around" w:y="14176"/>
        <w:rPr>
          <w:color w:val="auto"/>
        </w:rPr>
      </w:pPr>
      <w:r>
        <w:rPr>
          <w:rFonts w:ascii="黑体"/>
          <w:color w:val="auto"/>
        </w:rPr>
        <w:fldChar w:fldCharType="begin">
          <w:ffData>
            <w:name w:val="CROT_DATE_Y"/>
            <w:enabled/>
            <w:calcOnExit w:val="0"/>
            <w:textInput>
              <w:default w:val="202X"/>
              <w:maxLength w:val="4"/>
            </w:textInput>
          </w:ffData>
        </w:fldChar>
      </w:r>
      <w:bookmarkStart w:id="12" w:name="CROT_DATE_Y"/>
      <w:r>
        <w:rPr>
          <w:rFonts w:ascii="黑体"/>
          <w:color w:val="auto"/>
        </w:rPr>
        <w:instrText xml:space="preserve"> FORMTEXT </w:instrText>
      </w:r>
      <w:r>
        <w:rPr>
          <w:rFonts w:ascii="黑体"/>
          <w:color w:val="auto"/>
        </w:rPr>
        <w:fldChar w:fldCharType="separate"/>
      </w:r>
      <w:r>
        <w:rPr>
          <w:rFonts w:ascii="黑体"/>
          <w:color w:val="auto"/>
        </w:rPr>
        <w:t>202X</w:t>
      </w:r>
      <w:r>
        <w:rPr>
          <w:rFonts w:ascii="黑体"/>
          <w:color w:val="auto"/>
        </w:rPr>
        <w:fldChar w:fldCharType="end"/>
      </w:r>
      <w:bookmarkEnd w:id="12"/>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3"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3"/>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4"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4"/>
      <w:r>
        <w:rPr>
          <w:rFonts w:hint="eastAsia"/>
          <w:color w:val="auto"/>
        </w:rPr>
        <w:t>实施</w:t>
      </w:r>
    </w:p>
    <w:p w14:paraId="41FF726E">
      <w:pPr>
        <w:pStyle w:val="155"/>
        <w:framePr w:h="584" w:hRule="exact" w:hSpace="181" w:vSpace="181" w:wrap="around" w:y="15027"/>
        <w:rPr>
          <w:rFonts w:hint="eastAsia" w:hAnsi="黑体"/>
          <w:color w:val="auto"/>
        </w:rPr>
      </w:pPr>
      <w:r>
        <w:rPr>
          <w:rFonts w:hAnsi="黑体"/>
          <w:color w:val="auto"/>
          <w:w w:val="100"/>
          <w:sz w:val="28"/>
        </w:rPr>
        <w:fldChar w:fldCharType="begin">
          <w:ffData>
            <w:name w:val="fm"/>
            <w:enabled/>
            <w:calcOnExit w:val="0"/>
            <w:textInput>
              <w:default w:val="山东省企业管理咨询协会"/>
            </w:textInput>
          </w:ffData>
        </w:fldChar>
      </w:r>
      <w:bookmarkStart w:id="15" w:name="fm"/>
      <w:r>
        <w:rPr>
          <w:rFonts w:hAnsi="黑体"/>
          <w:color w:val="auto"/>
          <w:w w:val="100"/>
          <w:sz w:val="28"/>
        </w:rPr>
        <w:instrText xml:space="preserve"> FORMTEXT </w:instrText>
      </w:r>
      <w:r>
        <w:rPr>
          <w:rFonts w:hAnsi="黑体"/>
          <w:color w:val="auto"/>
          <w:w w:val="100"/>
          <w:sz w:val="28"/>
        </w:rPr>
        <w:fldChar w:fldCharType="separate"/>
      </w:r>
      <w:r>
        <w:rPr>
          <w:rFonts w:hAnsi="黑体"/>
          <w:color w:val="auto"/>
          <w:w w:val="100"/>
          <w:sz w:val="28"/>
        </w:rPr>
        <w:t>山东省企业管理咨询协会</w:t>
      </w:r>
      <w:r>
        <w:rPr>
          <w:rFonts w:hAnsi="黑体"/>
          <w:color w:val="auto"/>
          <w:w w:val="100"/>
          <w:sz w:val="28"/>
        </w:rPr>
        <w:fldChar w:fldCharType="end"/>
      </w:r>
      <w:bookmarkEnd w:id="15"/>
      <w:r>
        <w:rPr>
          <w:rFonts w:ascii="Times New Roman"/>
          <w:color w:val="auto"/>
          <w:w w:val="100"/>
          <w:sz w:val="28"/>
        </w:rPr>
        <w:t>  </w:t>
      </w:r>
      <w:r>
        <w:rPr>
          <w:rStyle w:val="233"/>
          <w:rFonts w:hint="eastAsia" w:hAnsi="黑体"/>
          <w:color w:val="auto"/>
          <w:position w:val="0"/>
        </w:rPr>
        <w:t>发</w:t>
      </w:r>
      <w:r>
        <w:rPr>
          <w:rStyle w:val="233"/>
          <w:rFonts w:hint="eastAsia" w:hAnsi="黑体"/>
          <w:color w:val="auto"/>
          <w:spacing w:val="0"/>
          <w:position w:val="0"/>
        </w:rPr>
        <w:t>布</w:t>
      </w:r>
    </w:p>
    <w:p w14:paraId="07592F2C">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color w:val="auto"/>
          <w:sz w:val="28"/>
          <w:szCs w:val="28"/>
          <w:lang w:bidi="mn-Mong-CN"/>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4E43BE3">
      <w:pPr>
        <w:pStyle w:val="95"/>
        <w:spacing w:after="468"/>
        <w:rPr>
          <w:color w:val="auto"/>
        </w:rPr>
      </w:pPr>
      <w:bookmarkStart w:id="16" w:name="BookMark1"/>
      <w:bookmarkStart w:id="17" w:name="_Toc75274121"/>
      <w:r>
        <w:rPr>
          <w:rFonts w:hint="eastAsia"/>
          <w:color w:val="auto"/>
          <w:spacing w:val="320"/>
        </w:rPr>
        <w:t>目</w:t>
      </w:r>
      <w:r>
        <w:rPr>
          <w:rFonts w:hint="eastAsia"/>
          <w:color w:val="auto"/>
        </w:rPr>
        <w:t>录</w:t>
      </w:r>
    </w:p>
    <w:p w14:paraId="02DA564D">
      <w:pPr>
        <w:pStyle w:val="20"/>
        <w:tabs>
          <w:tab w:val="right" w:leader="dot" w:pos="9354"/>
        </w:tabs>
        <w:rPr>
          <w:color w:val="auto"/>
        </w:rPr>
      </w:pPr>
      <w:r>
        <w:rPr>
          <w:color w:val="auto"/>
        </w:rPr>
        <w:fldChar w:fldCharType="begin"/>
      </w:r>
      <w:r>
        <w:rPr>
          <w:color w:val="auto"/>
        </w:rPr>
        <w:instrText xml:space="preserve"> TOC \o "1-1" \h \t "标准文件_一级条标题,2,标准文件_附录一级条标题,2," </w:instrText>
      </w:r>
      <w:r>
        <w:rPr>
          <w:color w:val="auto"/>
        </w:rPr>
        <w:fldChar w:fldCharType="separate"/>
      </w:r>
      <w:r>
        <w:rPr>
          <w:color w:val="auto"/>
        </w:rPr>
        <w:fldChar w:fldCharType="begin"/>
      </w:r>
      <w:r>
        <w:rPr>
          <w:color w:val="auto"/>
        </w:rPr>
        <w:instrText xml:space="preserve"> HYPERLINK \l "_Toc21473" </w:instrText>
      </w:r>
      <w:r>
        <w:rPr>
          <w:color w:val="auto"/>
        </w:rPr>
        <w:fldChar w:fldCharType="separate"/>
      </w:r>
      <w:r>
        <w:rPr>
          <w:color w:val="auto"/>
          <w:spacing w:val="320"/>
        </w:rPr>
        <w:t>前</w:t>
      </w:r>
      <w:r>
        <w:rPr>
          <w:color w:val="auto"/>
        </w:rPr>
        <w:t>言</w:t>
      </w:r>
      <w:r>
        <w:rPr>
          <w:color w:val="auto"/>
        </w:rPr>
        <w:tab/>
      </w:r>
      <w:r>
        <w:rPr>
          <w:color w:val="auto"/>
        </w:rPr>
        <w:fldChar w:fldCharType="begin"/>
      </w:r>
      <w:r>
        <w:rPr>
          <w:color w:val="auto"/>
        </w:rPr>
        <w:instrText xml:space="preserve"> PAGEREF _Toc21473 \h </w:instrText>
      </w:r>
      <w:r>
        <w:rPr>
          <w:color w:val="auto"/>
        </w:rPr>
        <w:fldChar w:fldCharType="separate"/>
      </w:r>
      <w:r>
        <w:rPr>
          <w:color w:val="auto"/>
        </w:rPr>
        <w:t>II</w:t>
      </w:r>
      <w:r>
        <w:rPr>
          <w:color w:val="auto"/>
        </w:rPr>
        <w:fldChar w:fldCharType="end"/>
      </w:r>
      <w:r>
        <w:rPr>
          <w:color w:val="auto"/>
        </w:rPr>
        <w:fldChar w:fldCharType="end"/>
      </w:r>
    </w:p>
    <w:p w14:paraId="0D2D6B7E">
      <w:pPr>
        <w:pStyle w:val="20"/>
        <w:tabs>
          <w:tab w:val="right" w:leader="dot" w:pos="9354"/>
        </w:tabs>
        <w:rPr>
          <w:color w:val="auto"/>
        </w:rPr>
      </w:pPr>
      <w:r>
        <w:rPr>
          <w:color w:val="auto"/>
        </w:rPr>
        <w:fldChar w:fldCharType="begin"/>
      </w:r>
      <w:r>
        <w:rPr>
          <w:color w:val="auto"/>
        </w:rPr>
        <w:instrText xml:space="preserve"> HYPERLINK \l "_Toc4425" </w:instrText>
      </w:r>
      <w:r>
        <w:rPr>
          <w:color w:val="auto"/>
        </w:rPr>
        <w:fldChar w:fldCharType="separate"/>
      </w:r>
      <w:r>
        <w:rPr>
          <w:rFonts w:hint="eastAsia"/>
          <w:color w:val="auto"/>
        </w:rPr>
        <w:t>1  范围</w:t>
      </w:r>
      <w:r>
        <w:rPr>
          <w:color w:val="auto"/>
        </w:rPr>
        <w:tab/>
      </w:r>
      <w:r>
        <w:rPr>
          <w:color w:val="auto"/>
        </w:rPr>
        <w:fldChar w:fldCharType="begin"/>
      </w:r>
      <w:r>
        <w:rPr>
          <w:color w:val="auto"/>
        </w:rPr>
        <w:instrText xml:space="preserve"> PAGEREF _Toc4425 \h </w:instrText>
      </w:r>
      <w:r>
        <w:rPr>
          <w:color w:val="auto"/>
        </w:rPr>
        <w:fldChar w:fldCharType="separate"/>
      </w:r>
      <w:r>
        <w:rPr>
          <w:color w:val="auto"/>
        </w:rPr>
        <w:t>3</w:t>
      </w:r>
      <w:r>
        <w:rPr>
          <w:color w:val="auto"/>
        </w:rPr>
        <w:fldChar w:fldCharType="end"/>
      </w:r>
      <w:r>
        <w:rPr>
          <w:color w:val="auto"/>
        </w:rPr>
        <w:fldChar w:fldCharType="end"/>
      </w:r>
    </w:p>
    <w:p w14:paraId="22817800">
      <w:pPr>
        <w:pStyle w:val="20"/>
        <w:tabs>
          <w:tab w:val="right" w:leader="dot" w:pos="9354"/>
        </w:tabs>
        <w:rPr>
          <w:color w:val="auto"/>
        </w:rPr>
      </w:pPr>
      <w:r>
        <w:rPr>
          <w:color w:val="auto"/>
        </w:rPr>
        <w:fldChar w:fldCharType="begin"/>
      </w:r>
      <w:r>
        <w:rPr>
          <w:color w:val="auto"/>
        </w:rPr>
        <w:instrText xml:space="preserve"> HYPERLINK \l "_Toc8954" </w:instrText>
      </w:r>
      <w:r>
        <w:rPr>
          <w:color w:val="auto"/>
        </w:rPr>
        <w:fldChar w:fldCharType="separate"/>
      </w:r>
      <w:r>
        <w:rPr>
          <w:rFonts w:hint="eastAsia"/>
          <w:color w:val="auto"/>
        </w:rPr>
        <w:t>2  规范性引用文件</w:t>
      </w:r>
      <w:r>
        <w:rPr>
          <w:color w:val="auto"/>
        </w:rPr>
        <w:tab/>
      </w:r>
      <w:r>
        <w:rPr>
          <w:color w:val="auto"/>
        </w:rPr>
        <w:fldChar w:fldCharType="begin"/>
      </w:r>
      <w:r>
        <w:rPr>
          <w:color w:val="auto"/>
        </w:rPr>
        <w:instrText xml:space="preserve"> PAGEREF _Toc8954 \h </w:instrText>
      </w:r>
      <w:r>
        <w:rPr>
          <w:color w:val="auto"/>
        </w:rPr>
        <w:fldChar w:fldCharType="separate"/>
      </w:r>
      <w:r>
        <w:rPr>
          <w:color w:val="auto"/>
        </w:rPr>
        <w:t>3</w:t>
      </w:r>
      <w:r>
        <w:rPr>
          <w:color w:val="auto"/>
        </w:rPr>
        <w:fldChar w:fldCharType="end"/>
      </w:r>
      <w:r>
        <w:rPr>
          <w:color w:val="auto"/>
        </w:rPr>
        <w:fldChar w:fldCharType="end"/>
      </w:r>
    </w:p>
    <w:p w14:paraId="5BE55D73">
      <w:pPr>
        <w:pStyle w:val="20"/>
        <w:tabs>
          <w:tab w:val="right" w:leader="dot" w:pos="9354"/>
        </w:tabs>
        <w:rPr>
          <w:color w:val="auto"/>
        </w:rPr>
      </w:pPr>
      <w:r>
        <w:rPr>
          <w:color w:val="auto"/>
        </w:rPr>
        <w:fldChar w:fldCharType="begin"/>
      </w:r>
      <w:r>
        <w:rPr>
          <w:color w:val="auto"/>
        </w:rPr>
        <w:instrText xml:space="preserve"> HYPERLINK \l "_Toc16405" </w:instrText>
      </w:r>
      <w:r>
        <w:rPr>
          <w:color w:val="auto"/>
        </w:rPr>
        <w:fldChar w:fldCharType="separate"/>
      </w:r>
      <w:r>
        <w:rPr>
          <w:rFonts w:hint="eastAsia"/>
          <w:color w:val="auto"/>
        </w:rPr>
        <w:t>3  术语和定义</w:t>
      </w:r>
      <w:r>
        <w:rPr>
          <w:color w:val="auto"/>
        </w:rPr>
        <w:tab/>
      </w:r>
      <w:r>
        <w:rPr>
          <w:color w:val="auto"/>
        </w:rPr>
        <w:fldChar w:fldCharType="begin"/>
      </w:r>
      <w:r>
        <w:rPr>
          <w:color w:val="auto"/>
        </w:rPr>
        <w:instrText xml:space="preserve"> PAGEREF _Toc16405 \h </w:instrText>
      </w:r>
      <w:r>
        <w:rPr>
          <w:color w:val="auto"/>
        </w:rPr>
        <w:fldChar w:fldCharType="separate"/>
      </w:r>
      <w:r>
        <w:rPr>
          <w:color w:val="auto"/>
        </w:rPr>
        <w:t>3</w:t>
      </w:r>
      <w:r>
        <w:rPr>
          <w:color w:val="auto"/>
        </w:rPr>
        <w:fldChar w:fldCharType="end"/>
      </w:r>
      <w:r>
        <w:rPr>
          <w:color w:val="auto"/>
        </w:rPr>
        <w:fldChar w:fldCharType="end"/>
      </w:r>
    </w:p>
    <w:p w14:paraId="093EDDFC">
      <w:pPr>
        <w:pStyle w:val="20"/>
        <w:tabs>
          <w:tab w:val="right" w:leader="dot" w:pos="9354"/>
        </w:tabs>
        <w:rPr>
          <w:color w:val="auto"/>
        </w:rPr>
      </w:pPr>
      <w:r>
        <w:rPr>
          <w:color w:val="auto"/>
        </w:rPr>
        <w:fldChar w:fldCharType="begin"/>
      </w:r>
      <w:r>
        <w:rPr>
          <w:color w:val="auto"/>
        </w:rPr>
        <w:instrText xml:space="preserve"> HYPERLINK \l "_Toc8810" </w:instrText>
      </w:r>
      <w:r>
        <w:rPr>
          <w:color w:val="auto"/>
        </w:rPr>
        <w:fldChar w:fldCharType="separate"/>
      </w:r>
      <w:r>
        <w:rPr>
          <w:rFonts w:hint="eastAsia"/>
          <w:color w:val="auto"/>
        </w:rPr>
        <w:t>4  基本要求</w:t>
      </w:r>
      <w:r>
        <w:rPr>
          <w:color w:val="auto"/>
        </w:rPr>
        <w:tab/>
      </w:r>
      <w:r>
        <w:rPr>
          <w:color w:val="auto"/>
        </w:rPr>
        <w:fldChar w:fldCharType="begin"/>
      </w:r>
      <w:r>
        <w:rPr>
          <w:color w:val="auto"/>
        </w:rPr>
        <w:instrText xml:space="preserve"> PAGEREF _Toc8810 \h </w:instrText>
      </w:r>
      <w:r>
        <w:rPr>
          <w:color w:val="auto"/>
        </w:rPr>
        <w:fldChar w:fldCharType="separate"/>
      </w:r>
      <w:r>
        <w:rPr>
          <w:color w:val="auto"/>
        </w:rPr>
        <w:t>3</w:t>
      </w:r>
      <w:r>
        <w:rPr>
          <w:color w:val="auto"/>
        </w:rPr>
        <w:fldChar w:fldCharType="end"/>
      </w:r>
      <w:r>
        <w:rPr>
          <w:color w:val="auto"/>
        </w:rPr>
        <w:fldChar w:fldCharType="end"/>
      </w:r>
    </w:p>
    <w:p w14:paraId="4BD6B635">
      <w:pPr>
        <w:pStyle w:val="20"/>
        <w:tabs>
          <w:tab w:val="right" w:leader="dot" w:pos="9354"/>
        </w:tabs>
        <w:rPr>
          <w:color w:val="auto"/>
        </w:rPr>
      </w:pPr>
      <w:r>
        <w:rPr>
          <w:color w:val="auto"/>
        </w:rPr>
        <w:fldChar w:fldCharType="begin"/>
      </w:r>
      <w:r>
        <w:rPr>
          <w:color w:val="auto"/>
        </w:rPr>
        <w:instrText xml:space="preserve"> HYPERLINK \l "_Toc32235" </w:instrText>
      </w:r>
      <w:r>
        <w:rPr>
          <w:color w:val="auto"/>
        </w:rPr>
        <w:fldChar w:fldCharType="separate"/>
      </w:r>
      <w:r>
        <w:rPr>
          <w:rFonts w:hint="eastAsia"/>
          <w:color w:val="auto"/>
        </w:rPr>
        <w:t>5  服务内容</w:t>
      </w:r>
      <w:r>
        <w:rPr>
          <w:color w:val="auto"/>
        </w:rPr>
        <w:tab/>
      </w:r>
      <w:r>
        <w:rPr>
          <w:color w:val="auto"/>
        </w:rPr>
        <w:fldChar w:fldCharType="begin"/>
      </w:r>
      <w:r>
        <w:rPr>
          <w:color w:val="auto"/>
        </w:rPr>
        <w:instrText xml:space="preserve"> PAGEREF _Toc32235 \h </w:instrText>
      </w:r>
      <w:r>
        <w:rPr>
          <w:color w:val="auto"/>
        </w:rPr>
        <w:fldChar w:fldCharType="separate"/>
      </w:r>
      <w:r>
        <w:rPr>
          <w:color w:val="auto"/>
        </w:rPr>
        <w:t>4</w:t>
      </w:r>
      <w:r>
        <w:rPr>
          <w:color w:val="auto"/>
        </w:rPr>
        <w:fldChar w:fldCharType="end"/>
      </w:r>
      <w:r>
        <w:rPr>
          <w:color w:val="auto"/>
        </w:rPr>
        <w:fldChar w:fldCharType="end"/>
      </w:r>
    </w:p>
    <w:p w14:paraId="0718E8CC">
      <w:pPr>
        <w:pStyle w:val="20"/>
        <w:tabs>
          <w:tab w:val="right" w:leader="dot" w:pos="9354"/>
        </w:tabs>
        <w:rPr>
          <w:color w:val="auto"/>
        </w:rPr>
      </w:pPr>
      <w:r>
        <w:rPr>
          <w:color w:val="auto"/>
        </w:rPr>
        <w:fldChar w:fldCharType="begin"/>
      </w:r>
      <w:r>
        <w:rPr>
          <w:color w:val="auto"/>
        </w:rPr>
        <w:instrText xml:space="preserve"> HYPERLINK \l "_Toc5528" </w:instrText>
      </w:r>
      <w:r>
        <w:rPr>
          <w:color w:val="auto"/>
        </w:rPr>
        <w:fldChar w:fldCharType="separate"/>
      </w:r>
      <w:r>
        <w:rPr>
          <w:rFonts w:hint="eastAsia"/>
          <w:color w:val="auto"/>
        </w:rPr>
        <w:t>6  工作流程</w:t>
      </w:r>
      <w:r>
        <w:rPr>
          <w:color w:val="auto"/>
        </w:rPr>
        <w:tab/>
      </w:r>
      <w:r>
        <w:rPr>
          <w:color w:val="auto"/>
        </w:rPr>
        <w:fldChar w:fldCharType="begin"/>
      </w:r>
      <w:r>
        <w:rPr>
          <w:color w:val="auto"/>
        </w:rPr>
        <w:instrText xml:space="preserve"> PAGEREF _Toc5528 \h </w:instrText>
      </w:r>
      <w:r>
        <w:rPr>
          <w:color w:val="auto"/>
        </w:rPr>
        <w:fldChar w:fldCharType="separate"/>
      </w:r>
      <w:r>
        <w:rPr>
          <w:color w:val="auto"/>
        </w:rPr>
        <w:t>5</w:t>
      </w:r>
      <w:r>
        <w:rPr>
          <w:color w:val="auto"/>
        </w:rPr>
        <w:fldChar w:fldCharType="end"/>
      </w:r>
      <w:r>
        <w:rPr>
          <w:color w:val="auto"/>
        </w:rPr>
        <w:fldChar w:fldCharType="end"/>
      </w:r>
    </w:p>
    <w:p w14:paraId="61A78FE8">
      <w:pPr>
        <w:pStyle w:val="20"/>
        <w:tabs>
          <w:tab w:val="right" w:leader="dot" w:pos="9354"/>
        </w:tabs>
        <w:rPr>
          <w:color w:val="auto"/>
        </w:rPr>
      </w:pPr>
      <w:r>
        <w:rPr>
          <w:color w:val="auto"/>
        </w:rPr>
        <w:fldChar w:fldCharType="begin"/>
      </w:r>
      <w:r>
        <w:rPr>
          <w:color w:val="auto"/>
        </w:rPr>
        <w:instrText xml:space="preserve"> HYPERLINK \l "_Toc31479" </w:instrText>
      </w:r>
      <w:r>
        <w:rPr>
          <w:color w:val="auto"/>
        </w:rPr>
        <w:fldChar w:fldCharType="separate"/>
      </w:r>
      <w:r>
        <w:rPr>
          <w:rFonts w:hint="eastAsia"/>
          <w:color w:val="auto"/>
        </w:rPr>
        <w:t>7  服务质量控制</w:t>
      </w:r>
      <w:r>
        <w:rPr>
          <w:color w:val="auto"/>
        </w:rPr>
        <w:tab/>
      </w:r>
      <w:r>
        <w:rPr>
          <w:color w:val="auto"/>
        </w:rPr>
        <w:fldChar w:fldCharType="begin"/>
      </w:r>
      <w:r>
        <w:rPr>
          <w:color w:val="auto"/>
        </w:rPr>
        <w:instrText xml:space="preserve"> PAGEREF _Toc31479 \h </w:instrText>
      </w:r>
      <w:r>
        <w:rPr>
          <w:color w:val="auto"/>
        </w:rPr>
        <w:fldChar w:fldCharType="separate"/>
      </w:r>
      <w:r>
        <w:rPr>
          <w:color w:val="auto"/>
        </w:rPr>
        <w:t>9</w:t>
      </w:r>
      <w:r>
        <w:rPr>
          <w:color w:val="auto"/>
        </w:rPr>
        <w:fldChar w:fldCharType="end"/>
      </w:r>
      <w:r>
        <w:rPr>
          <w:color w:val="auto"/>
        </w:rPr>
        <w:fldChar w:fldCharType="end"/>
      </w:r>
    </w:p>
    <w:p w14:paraId="7448A127">
      <w:pPr>
        <w:pStyle w:val="20"/>
        <w:tabs>
          <w:tab w:val="right" w:leader="dot" w:pos="9354"/>
        </w:tabs>
        <w:rPr>
          <w:color w:val="auto"/>
        </w:rPr>
      </w:pPr>
      <w:r>
        <w:rPr>
          <w:color w:val="auto"/>
        </w:rPr>
        <w:fldChar w:fldCharType="begin"/>
      </w:r>
      <w:r>
        <w:rPr>
          <w:color w:val="auto"/>
        </w:rPr>
        <w:instrText xml:space="preserve"> HYPERLINK \l "_Toc1239" </w:instrText>
      </w:r>
      <w:r>
        <w:rPr>
          <w:color w:val="auto"/>
        </w:rPr>
        <w:fldChar w:fldCharType="separate"/>
      </w:r>
      <w:r>
        <w:rPr>
          <w:rFonts w:hint="eastAsia"/>
          <w:color w:val="auto"/>
        </w:rPr>
        <w:t>8  服务评价与改进</w:t>
      </w:r>
      <w:r>
        <w:rPr>
          <w:color w:val="auto"/>
        </w:rPr>
        <w:tab/>
      </w:r>
      <w:r>
        <w:rPr>
          <w:color w:val="auto"/>
        </w:rPr>
        <w:fldChar w:fldCharType="begin"/>
      </w:r>
      <w:r>
        <w:rPr>
          <w:color w:val="auto"/>
        </w:rPr>
        <w:instrText xml:space="preserve"> PAGEREF _Toc1239 \h </w:instrText>
      </w:r>
      <w:r>
        <w:rPr>
          <w:color w:val="auto"/>
        </w:rPr>
        <w:fldChar w:fldCharType="separate"/>
      </w:r>
      <w:r>
        <w:rPr>
          <w:color w:val="auto"/>
        </w:rPr>
        <w:t>9</w:t>
      </w:r>
      <w:r>
        <w:rPr>
          <w:color w:val="auto"/>
        </w:rPr>
        <w:fldChar w:fldCharType="end"/>
      </w:r>
      <w:r>
        <w:rPr>
          <w:color w:val="auto"/>
        </w:rPr>
        <w:fldChar w:fldCharType="end"/>
      </w:r>
    </w:p>
    <w:p w14:paraId="215B4843">
      <w:pPr>
        <w:pStyle w:val="20"/>
        <w:tabs>
          <w:tab w:val="right" w:leader="dot" w:pos="9354"/>
        </w:tabs>
        <w:rPr>
          <w:color w:val="auto"/>
        </w:rPr>
      </w:pPr>
      <w:r>
        <w:rPr>
          <w:color w:val="auto"/>
        </w:rPr>
        <w:fldChar w:fldCharType="begin"/>
      </w:r>
      <w:r>
        <w:rPr>
          <w:color w:val="auto"/>
        </w:rPr>
        <w:instrText xml:space="preserve"> HYPERLINK \l "_Toc1239" </w:instrText>
      </w:r>
      <w:r>
        <w:rPr>
          <w:color w:val="auto"/>
        </w:rPr>
        <w:fldChar w:fldCharType="separate"/>
      </w:r>
      <w:r>
        <w:rPr>
          <w:rFonts w:hint="eastAsia"/>
          <w:color w:val="auto"/>
        </w:rPr>
        <w:t>参考文献</w:t>
      </w:r>
      <w:r>
        <w:rPr>
          <w:color w:val="auto"/>
        </w:rPr>
        <w:tab/>
      </w:r>
      <w:r>
        <w:rPr>
          <w:rFonts w:hint="eastAsia"/>
          <w:color w:val="auto"/>
        </w:rPr>
        <w:t>1</w:t>
      </w:r>
      <w:r>
        <w:rPr>
          <w:rFonts w:hint="eastAsia"/>
          <w:color w:val="auto"/>
        </w:rPr>
        <w:fldChar w:fldCharType="end"/>
      </w:r>
      <w:r>
        <w:rPr>
          <w:rFonts w:hint="eastAsia"/>
          <w:color w:val="auto"/>
        </w:rPr>
        <w:t>0</w:t>
      </w:r>
    </w:p>
    <w:p w14:paraId="45EFE5D1">
      <w:pPr>
        <w:rPr>
          <w:color w:val="auto"/>
        </w:rPr>
      </w:pPr>
    </w:p>
    <w:p w14:paraId="37F6B967">
      <w:pPr>
        <w:pStyle w:val="95"/>
        <w:spacing w:after="468"/>
        <w:rPr>
          <w:color w:val="auto"/>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r>
        <w:rPr>
          <w:color w:val="auto"/>
        </w:rPr>
        <w:fldChar w:fldCharType="end"/>
      </w:r>
    </w:p>
    <w:bookmarkEnd w:id="16"/>
    <w:p w14:paraId="67CA4AF8">
      <w:pPr>
        <w:pStyle w:val="93"/>
        <w:spacing w:after="468"/>
        <w:rPr>
          <w:color w:val="auto"/>
        </w:rPr>
      </w:pPr>
      <w:bookmarkStart w:id="18" w:name="_Toc21473"/>
      <w:bookmarkStart w:id="19" w:name="BookMark2"/>
      <w:r>
        <w:rPr>
          <w:color w:val="auto"/>
          <w:spacing w:val="320"/>
        </w:rPr>
        <w:t>前</w:t>
      </w:r>
      <w:r>
        <w:rPr>
          <w:color w:val="auto"/>
        </w:rPr>
        <w:t>言</w:t>
      </w:r>
      <w:bookmarkEnd w:id="17"/>
      <w:bookmarkEnd w:id="18"/>
    </w:p>
    <w:p w14:paraId="56AB00AE">
      <w:pPr>
        <w:pStyle w:val="60"/>
        <w:ind w:firstLine="420"/>
        <w:rPr>
          <w:color w:val="auto"/>
        </w:rPr>
      </w:pPr>
      <w:r>
        <w:rPr>
          <w:rFonts w:hint="eastAsia"/>
          <w:color w:val="auto"/>
        </w:rPr>
        <w:t>本文件按照GB/T 1.1—2020《标准化工作导则  第1部分：标准化文件的结构和起草规则》的规定起草。</w:t>
      </w:r>
    </w:p>
    <w:p w14:paraId="79460553">
      <w:pPr>
        <w:pStyle w:val="60"/>
        <w:ind w:firstLine="420"/>
        <w:rPr>
          <w:color w:val="auto"/>
        </w:rPr>
      </w:pPr>
      <w:r>
        <w:rPr>
          <w:rFonts w:hint="eastAsia"/>
          <w:color w:val="auto"/>
        </w:rPr>
        <w:t>请注意本文件的某些内容可能涉及专利。本文件的发布机构不承担识别专利的责任。</w:t>
      </w:r>
    </w:p>
    <w:p w14:paraId="0E47337F">
      <w:pPr>
        <w:pStyle w:val="60"/>
        <w:ind w:firstLine="420"/>
        <w:rPr>
          <w:color w:val="auto"/>
        </w:rPr>
      </w:pPr>
      <w:r>
        <w:rPr>
          <w:rFonts w:hint="eastAsia"/>
          <w:color w:val="auto"/>
        </w:rPr>
        <w:t>本文件由山东省企业管理咨询协会提出、归口并组织实施。</w:t>
      </w:r>
    </w:p>
    <w:p w14:paraId="5C8F49CE">
      <w:pPr>
        <w:pStyle w:val="60"/>
        <w:ind w:firstLine="420"/>
        <w:rPr>
          <w:rFonts w:hint="eastAsia"/>
          <w:color w:val="auto"/>
        </w:rPr>
      </w:pPr>
      <w:r>
        <w:rPr>
          <w:rFonts w:hint="eastAsia"/>
          <w:color w:val="auto"/>
        </w:rPr>
        <w:t>本文件起草单位：山东省轻工业集体联合社、山东省中小企业发展促进中心、合易管理咨询(山东)集团有限公司、山东省中小企业服务联合会、山东德鲁克企业管理咨询有限公司、济南玖源机电科技有限公司、山东华链医疗科技有限公司、山东玖相财智管理咨询有限公司、沃尔德管理咨询有限公司、尼山合易（山东省）经济咨询有限公司、青岛博金管理咨询有限公司、济南启智管理咨询有限公司、瑞创（山东）企业服务有限公司、山东盛元税务师事务所、山东领蝶云计算有限公司、山东新资汇律师事务所、万润网络有限公司</w:t>
      </w:r>
    </w:p>
    <w:p w14:paraId="0FA87992">
      <w:pPr>
        <w:pStyle w:val="60"/>
        <w:ind w:firstLine="420"/>
        <w:jc w:val="left"/>
        <w:rPr>
          <w:color w:val="auto"/>
        </w:rPr>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type="lines" w:linePitch="312" w:charSpace="0"/>
        </w:sectPr>
      </w:pPr>
      <w:r>
        <w:rPr>
          <w:rFonts w:hint="eastAsia"/>
          <w:color w:val="auto"/>
        </w:rPr>
        <w:t>本文件主要起草人：陈虎、刘民安、李明宇、周雷、蔡凌宇、高鹏、刘清德、马超、许潇星、文红、刘洪勇、管西博、冯成伟、张彦、张宇、王连龙、林泽宇、高树山、王冰涛、王丽楠、杨超群、</w:t>
      </w:r>
      <w:r>
        <w:rPr>
          <w:rFonts w:hint="eastAsia"/>
          <w:color w:val="auto"/>
          <w:lang w:val="en-US" w:eastAsia="zh-CN"/>
        </w:rPr>
        <w:t>张志</w:t>
      </w:r>
      <w:r>
        <w:rPr>
          <w:rFonts w:hint="eastAsia"/>
          <w:color w:val="auto"/>
        </w:rPr>
        <w:t>、邢现忠、狄彦国、齐延波、丁志刚、李真真、李志国、王克亮</w:t>
      </w:r>
    </w:p>
    <w:bookmarkEnd w:id="19"/>
    <w:p w14:paraId="650878A5">
      <w:pPr>
        <w:spacing w:line="20" w:lineRule="exact"/>
        <w:jc w:val="center"/>
        <w:rPr>
          <w:rFonts w:hint="eastAsia" w:ascii="黑体" w:hAnsi="黑体" w:eastAsia="黑体"/>
          <w:color w:val="auto"/>
          <w:sz w:val="32"/>
          <w:szCs w:val="32"/>
        </w:rPr>
      </w:pPr>
      <w:bookmarkStart w:id="20" w:name="BookMark4"/>
    </w:p>
    <w:p w14:paraId="11094423">
      <w:pPr>
        <w:spacing w:line="20" w:lineRule="exact"/>
        <w:jc w:val="center"/>
        <w:rPr>
          <w:rFonts w:hint="eastAsia" w:ascii="黑体" w:hAnsi="黑体" w:eastAsia="黑体"/>
          <w:color w:val="auto"/>
          <w:sz w:val="32"/>
          <w:szCs w:val="32"/>
        </w:rPr>
      </w:pPr>
    </w:p>
    <w:sdt>
      <w:sdtPr>
        <w:rPr>
          <w:color w:val="auto"/>
        </w:rPr>
        <w:tag w:val="NEW_STAND_NAME"/>
        <w:id w:val="595910757"/>
        <w:lock w:val="sdtLocked"/>
        <w:placeholder>
          <w:docPart w:val="5F8883CC43144ED1AC1961FB964DBDBE"/>
        </w:placeholder>
      </w:sdtPr>
      <w:sdtEndPr>
        <w:rPr>
          <w:color w:val="auto"/>
        </w:rPr>
      </w:sdtEndPr>
      <w:sdtContent>
        <w:p w14:paraId="2B87ACF0">
          <w:pPr>
            <w:spacing w:before="31" w:beforeLines="10" w:after="31" w:afterLines="10"/>
            <w:jc w:val="center"/>
            <w:outlineLvl w:val="0"/>
            <w:rPr>
              <w:color w:val="auto"/>
            </w:rPr>
          </w:pPr>
          <w:bookmarkStart w:id="21" w:name="_Toc166766410"/>
          <w:bookmarkStart w:id="22" w:name="StandardName"/>
          <w:bookmarkStart w:id="23" w:name="NEW_STAND_NAME"/>
          <w:bookmarkStart w:id="24" w:name="_Toc10710"/>
          <w:bookmarkStart w:id="25" w:name="_Hlk166740312"/>
          <w:r>
            <w:rPr>
              <w:rFonts w:hint="eastAsia" w:ascii="黑体" w:hAnsi="黑体" w:eastAsia="黑体" w:cs="黑体"/>
              <w:color w:val="auto"/>
              <w:sz w:val="32"/>
              <w:szCs w:val="40"/>
            </w:rPr>
            <w:t>人力资源管理咨询服务规范</w:t>
          </w:r>
        </w:p>
      </w:sdtContent>
    </w:sdt>
    <w:bookmarkEnd w:id="21"/>
    <w:bookmarkEnd w:id="22"/>
    <w:bookmarkEnd w:id="23"/>
    <w:bookmarkEnd w:id="24"/>
    <w:bookmarkEnd w:id="25"/>
    <w:p w14:paraId="0F022BD6">
      <w:pPr>
        <w:pStyle w:val="2"/>
        <w:spacing w:before="156" w:after="156"/>
        <w:rPr>
          <w:color w:val="auto"/>
        </w:rPr>
      </w:pPr>
      <w:bookmarkStart w:id="26" w:name="_Toc75274122"/>
      <w:bookmarkStart w:id="27" w:name="_Toc26986530"/>
      <w:bookmarkStart w:id="28" w:name="_Toc17233325"/>
      <w:bookmarkStart w:id="29" w:name="_Toc26986771"/>
      <w:bookmarkStart w:id="30" w:name="_Toc24884211"/>
      <w:bookmarkStart w:id="31" w:name="_Toc24884218"/>
      <w:bookmarkStart w:id="32" w:name="_Toc26648465"/>
      <w:bookmarkStart w:id="33" w:name="_Toc4425"/>
      <w:bookmarkStart w:id="34" w:name="_Toc17233333"/>
      <w:bookmarkStart w:id="35" w:name="_Toc26718930"/>
      <w:r>
        <w:rPr>
          <w:rFonts w:hint="eastAsia"/>
          <w:color w:val="auto"/>
        </w:rPr>
        <w:t>1  范围</w:t>
      </w:r>
      <w:bookmarkEnd w:id="26"/>
      <w:bookmarkEnd w:id="27"/>
      <w:bookmarkEnd w:id="28"/>
      <w:bookmarkEnd w:id="29"/>
      <w:bookmarkEnd w:id="30"/>
      <w:bookmarkEnd w:id="31"/>
      <w:bookmarkEnd w:id="32"/>
      <w:bookmarkEnd w:id="33"/>
      <w:bookmarkEnd w:id="34"/>
      <w:bookmarkEnd w:id="35"/>
    </w:p>
    <w:p w14:paraId="61587081">
      <w:pPr>
        <w:pStyle w:val="60"/>
        <w:ind w:firstLine="420"/>
        <w:rPr>
          <w:color w:val="auto"/>
        </w:rPr>
      </w:pPr>
      <w:bookmarkStart w:id="36" w:name="_Toc17233334"/>
      <w:bookmarkStart w:id="37" w:name="_Toc26648466"/>
      <w:bookmarkStart w:id="38" w:name="_Toc24884212"/>
      <w:bookmarkStart w:id="39" w:name="_Toc17233326"/>
      <w:bookmarkStart w:id="40" w:name="_Toc24884219"/>
      <w:r>
        <w:rPr>
          <w:rFonts w:hint="eastAsia"/>
          <w:color w:val="auto"/>
        </w:rPr>
        <w:t>本文件规定了人力资源管理咨询服务的基本要求、服务内容、服务流程、服务质量控制、服务评价与改进。</w:t>
      </w:r>
    </w:p>
    <w:p w14:paraId="18E0F4CF">
      <w:pPr>
        <w:pStyle w:val="60"/>
        <w:ind w:firstLine="420"/>
        <w:rPr>
          <w:color w:val="auto"/>
        </w:rPr>
      </w:pPr>
      <w:r>
        <w:rPr>
          <w:rFonts w:hint="eastAsia"/>
          <w:color w:val="auto"/>
        </w:rPr>
        <w:t>本文件适用于人力资源管理服务机构(以下简称“服务机构”)开展人力资源管理咨询服务。</w:t>
      </w:r>
    </w:p>
    <w:p w14:paraId="091C6AEA">
      <w:pPr>
        <w:pStyle w:val="2"/>
        <w:spacing w:before="156" w:after="156"/>
        <w:rPr>
          <w:color w:val="auto"/>
        </w:rPr>
      </w:pPr>
      <w:bookmarkStart w:id="41" w:name="_Toc26718931"/>
      <w:bookmarkStart w:id="42" w:name="_Toc26986531"/>
      <w:bookmarkStart w:id="43" w:name="_Toc26986772"/>
      <w:bookmarkStart w:id="44" w:name="_Toc8954"/>
      <w:bookmarkStart w:id="45" w:name="_Toc75274123"/>
      <w:r>
        <w:rPr>
          <w:rFonts w:hint="eastAsia"/>
          <w:color w:val="auto"/>
        </w:rPr>
        <w:t>2  规范性引用文件</w:t>
      </w:r>
      <w:bookmarkEnd w:id="36"/>
      <w:bookmarkEnd w:id="37"/>
      <w:bookmarkEnd w:id="38"/>
      <w:bookmarkEnd w:id="39"/>
      <w:bookmarkEnd w:id="40"/>
      <w:bookmarkEnd w:id="41"/>
      <w:bookmarkEnd w:id="42"/>
      <w:bookmarkEnd w:id="43"/>
      <w:bookmarkEnd w:id="44"/>
      <w:bookmarkEnd w:id="45"/>
    </w:p>
    <w:p w14:paraId="223E51F3">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DAA0EE">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GB/T 32625-2016 人力资源管理咨询服务规范</w:t>
      </w:r>
    </w:p>
    <w:p w14:paraId="1D5CB982">
      <w:pPr>
        <w:tabs>
          <w:tab w:val="center" w:pos="4201"/>
          <w:tab w:val="right" w:leader="dot" w:pos="9298"/>
        </w:tabs>
        <w:spacing w:before="31" w:beforeLines="10" w:after="31" w:afterLines="10" w:line="240" w:lineRule="auto"/>
        <w:ind w:firstLine="420" w:firstLineChars="200"/>
        <w:rPr>
          <w:color w:val="auto"/>
        </w:rPr>
      </w:pPr>
      <w:r>
        <w:rPr>
          <w:rFonts w:hint="eastAsia" w:ascii="宋体"/>
          <w:color w:val="auto"/>
        </w:rPr>
        <w:t>GB/T 33529-2017 人力资源服务术语</w:t>
      </w:r>
    </w:p>
    <w:p w14:paraId="09456B0D">
      <w:pPr>
        <w:pStyle w:val="2"/>
        <w:spacing w:before="156" w:after="156"/>
        <w:rPr>
          <w:color w:val="auto"/>
        </w:rPr>
      </w:pPr>
      <w:bookmarkStart w:id="46" w:name="_Toc75274124"/>
      <w:bookmarkStart w:id="47" w:name="_Toc16405"/>
      <w:r>
        <w:rPr>
          <w:rFonts w:hint="eastAsia"/>
          <w:color w:val="auto"/>
        </w:rPr>
        <w:t>3  术语和定义</w:t>
      </w:r>
      <w:bookmarkEnd w:id="46"/>
      <w:bookmarkEnd w:id="47"/>
      <w:bookmarkStart w:id="48" w:name="_Toc26986532"/>
      <w:bookmarkEnd w:id="48"/>
    </w:p>
    <w:p w14:paraId="47287563">
      <w:pPr>
        <w:tabs>
          <w:tab w:val="center" w:pos="4201"/>
          <w:tab w:val="right" w:leader="dot" w:pos="9298"/>
        </w:tabs>
        <w:spacing w:before="31" w:beforeLines="10" w:after="31" w:afterLines="10"/>
        <w:ind w:firstLine="420" w:firstLineChars="200"/>
        <w:rPr>
          <w:rFonts w:ascii="宋体"/>
          <w:color w:val="auto"/>
        </w:rPr>
      </w:pPr>
      <w:bookmarkStart w:id="49" w:name="_Toc31079"/>
      <w:bookmarkEnd w:id="49"/>
      <w:r>
        <w:rPr>
          <w:rFonts w:hint="eastAsia" w:ascii="宋体"/>
          <w:color w:val="auto"/>
        </w:rPr>
        <w:t>GB/T 33529-2017界定的以及下列术语和定义适用于本文件。</w:t>
      </w:r>
    </w:p>
    <w:p w14:paraId="762C427C">
      <w:pPr>
        <w:spacing w:before="31" w:beforeLines="10" w:after="31" w:afterLines="10"/>
        <w:outlineLvl w:val="1"/>
        <w:rPr>
          <w:rFonts w:hint="eastAsia" w:ascii="黑体" w:hAnsi="黑体" w:eastAsia="黑体" w:cs="黑体"/>
          <w:color w:val="auto"/>
        </w:rPr>
      </w:pPr>
      <w:bookmarkStart w:id="50" w:name="_Toc6760"/>
      <w:bookmarkStart w:id="51" w:name="_Toc166766414"/>
      <w:r>
        <w:rPr>
          <w:rFonts w:hint="eastAsia" w:ascii="黑体" w:hAnsi="黑体" w:eastAsia="黑体" w:cs="黑体"/>
          <w:color w:val="auto"/>
        </w:rPr>
        <w:t>3.1</w:t>
      </w:r>
      <w:bookmarkEnd w:id="50"/>
    </w:p>
    <w:p w14:paraId="1AFF81FD">
      <w:pPr>
        <w:spacing w:before="31" w:beforeLines="10" w:after="31" w:afterLines="10" w:line="240" w:lineRule="auto"/>
        <w:ind w:firstLine="420" w:firstLineChars="200"/>
        <w:outlineLvl w:val="1"/>
        <w:rPr>
          <w:rFonts w:ascii="黑体" w:eastAsia="黑体"/>
          <w:color w:val="auto"/>
        </w:rPr>
      </w:pPr>
      <w:r>
        <w:rPr>
          <w:rFonts w:hint="eastAsia" w:ascii="黑体" w:hAnsi="黑体" w:eastAsia="黑体" w:cs="黑体"/>
          <w:color w:val="auto"/>
        </w:rPr>
        <w:t>人力资源管理咨询 human resources management consultation</w:t>
      </w:r>
      <w:bookmarkEnd w:id="51"/>
    </w:p>
    <w:p w14:paraId="572A92F6">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根据客户要求,依据其组织目标，进行内部、外部环境调研和分析，明确人力资源管理规划和人力资源管理目标，制定人力资源管理解决方案的服务过程。</w:t>
      </w:r>
    </w:p>
    <w:p w14:paraId="1754CF38">
      <w:pPr>
        <w:pStyle w:val="2"/>
        <w:spacing w:before="156" w:after="156"/>
        <w:rPr>
          <w:color w:val="auto"/>
        </w:rPr>
      </w:pPr>
      <w:bookmarkStart w:id="52" w:name="_Toc17617"/>
      <w:bookmarkEnd w:id="52"/>
      <w:bookmarkStart w:id="53" w:name="_Toc8810"/>
      <w:r>
        <w:rPr>
          <w:rFonts w:hint="eastAsia"/>
          <w:color w:val="auto"/>
        </w:rPr>
        <w:t>4  基本要求</w:t>
      </w:r>
      <w:bookmarkEnd w:id="53"/>
    </w:p>
    <w:p w14:paraId="2B9E67BE">
      <w:pPr>
        <w:pStyle w:val="3"/>
        <w:spacing w:before="156" w:after="156"/>
        <w:rPr>
          <w:color w:val="auto"/>
        </w:rPr>
      </w:pPr>
      <w:bookmarkStart w:id="54" w:name="_Toc166766416"/>
      <w:r>
        <w:rPr>
          <w:rFonts w:hint="eastAsia"/>
          <w:color w:val="auto"/>
        </w:rPr>
        <w:t>4.1 机构及专业人员配置</w:t>
      </w:r>
      <w:bookmarkEnd w:id="54"/>
    </w:p>
    <w:p w14:paraId="76FEBA0A">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4.1.1</w:t>
      </w:r>
      <w:r>
        <w:rPr>
          <w:rFonts w:hint="eastAsia" w:ascii="宋体"/>
          <w:color w:val="auto"/>
        </w:rPr>
        <w:t xml:space="preserve">  从事人力资源管理咨询（以下简称咨询）服务的机构应依法取得法人资格并具有管理咨询相关业务范围。</w:t>
      </w:r>
    </w:p>
    <w:p w14:paraId="2533FF8E">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4.1.2</w:t>
      </w:r>
      <w:r>
        <w:rPr>
          <w:rFonts w:hint="eastAsia" w:ascii="宋体"/>
          <w:color w:val="auto"/>
        </w:rPr>
        <w:t xml:space="preserve">  咨询服务机构应有专职的咨询专业人员，包括项目经理、咨询顾问。</w:t>
      </w:r>
    </w:p>
    <w:p w14:paraId="56DFB00B">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4.1.2.1 </w:t>
      </w:r>
      <w:r>
        <w:rPr>
          <w:rFonts w:hint="eastAsia" w:ascii="宋体"/>
          <w:color w:val="auto"/>
        </w:rPr>
        <w:t>咨询专业人员应具备的基础资质条件</w:t>
      </w:r>
    </w:p>
    <w:p w14:paraId="5E717E72">
      <w:pPr>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 xml:space="preserve">4.1.2.1.1 </w:t>
      </w:r>
      <w:r>
        <w:rPr>
          <w:rFonts w:hint="eastAsia" w:ascii="宋体" w:hAnsi="宋体" w:cs="宋体"/>
          <w:color w:val="auto"/>
        </w:rPr>
        <w:t>咨询专业人员应具备硕士学位；或具备大学本科学历，从事本专业咨询服务工作满3年；或具备大学专科学历，从事本专业咨询服务工作满5年；</w:t>
      </w:r>
    </w:p>
    <w:p w14:paraId="430CBD32">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4.1.2.1.2 </w:t>
      </w:r>
      <w:r>
        <w:rPr>
          <w:rFonts w:hint="eastAsia" w:ascii="宋体" w:hAnsi="宋体" w:cs="宋体"/>
          <w:color w:val="auto"/>
        </w:rPr>
        <w:t>需</w:t>
      </w:r>
      <w:r>
        <w:rPr>
          <w:rFonts w:hint="eastAsia" w:ascii="宋体"/>
          <w:color w:val="auto"/>
        </w:rPr>
        <w:t>取得管理咨询师（MC）或国际注册管理咨询师（CMC）资格认证。</w:t>
      </w:r>
    </w:p>
    <w:p w14:paraId="5AC30293">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4.1.2.2</w:t>
      </w:r>
      <w:r>
        <w:rPr>
          <w:rFonts w:hint="eastAsia" w:ascii="宋体"/>
          <w:color w:val="auto"/>
        </w:rPr>
        <w:t xml:space="preserve"> 项目经理与咨询顾问配置与分工</w:t>
      </w:r>
    </w:p>
    <w:p w14:paraId="0646B253">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4.1.2.2.1</w:t>
      </w:r>
      <w:r>
        <w:rPr>
          <w:rFonts w:hint="eastAsia" w:ascii="宋体"/>
          <w:color w:val="auto"/>
        </w:rPr>
        <w:t xml:space="preserve"> 项目经理主要负责了解分析客户需求，对项目计划进度、咨询顾问团队的组织分工、咨询服务的过程和结果质量控制等负有全面责任。</w:t>
      </w:r>
    </w:p>
    <w:p w14:paraId="6133C35C">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4.1.2.2.2</w:t>
      </w:r>
      <w:r>
        <w:rPr>
          <w:rFonts w:hint="eastAsia" w:ascii="宋体"/>
          <w:color w:val="auto"/>
        </w:rPr>
        <w:t xml:space="preserve"> 咨询顾问主要负责咨询服务中调研、分析、设计解决方案等工作。</w:t>
      </w:r>
    </w:p>
    <w:p w14:paraId="19DA9CE1">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4.1.3</w:t>
      </w:r>
      <w:r>
        <w:rPr>
          <w:rFonts w:hint="eastAsia" w:ascii="宋体"/>
          <w:color w:val="auto"/>
        </w:rPr>
        <w:t xml:space="preserve">  专业人员应具备人力资源管理、经营管理和相关行业知识，具备沟通能力、统计分析技能、解决问题能力及学习能力，具有客户服务意识和良好的职业道德素养。</w:t>
      </w:r>
    </w:p>
    <w:p w14:paraId="72C13243">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4.1.4</w:t>
      </w:r>
      <w:r>
        <w:rPr>
          <w:rFonts w:hint="eastAsia" w:ascii="宋体"/>
          <w:color w:val="auto"/>
        </w:rPr>
        <w:t xml:space="preserve">  咨询服务机构应为专业人员提供相关的业务培训，应包括以下内容：</w:t>
      </w:r>
    </w:p>
    <w:p w14:paraId="78B21BF6">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a） 人力资源管理知识；</w:t>
      </w:r>
    </w:p>
    <w:p w14:paraId="63E7B4A9">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b） 沟通能力；</w:t>
      </w:r>
    </w:p>
    <w:p w14:paraId="4B0AA0D1">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c） 客户服务和关系发展知识；</w:t>
      </w:r>
    </w:p>
    <w:p w14:paraId="71C86191">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d） 经营管理知识；</w:t>
      </w:r>
    </w:p>
    <w:p w14:paraId="2F53EA3E">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e） 项目管理知识；</w:t>
      </w:r>
    </w:p>
    <w:p w14:paraId="414E1C06">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f） 办公软件的操作能力。</w:t>
      </w:r>
    </w:p>
    <w:p w14:paraId="6C95E14D">
      <w:pPr>
        <w:pStyle w:val="3"/>
        <w:spacing w:before="156" w:after="156"/>
        <w:rPr>
          <w:color w:val="auto"/>
        </w:rPr>
      </w:pPr>
      <w:bookmarkStart w:id="55" w:name="_Toc12004"/>
      <w:bookmarkStart w:id="56" w:name="_Toc166766417"/>
      <w:r>
        <w:rPr>
          <w:rFonts w:hint="eastAsia"/>
          <w:color w:val="auto"/>
        </w:rPr>
        <w:t>4.2 服务设备</w:t>
      </w:r>
      <w:bookmarkEnd w:id="55"/>
      <w:bookmarkEnd w:id="56"/>
    </w:p>
    <w:p w14:paraId="4CF13FFB">
      <w:pPr>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应配备与咨询相关的记录、演示等电子设备及其他所需设备。</w:t>
      </w:r>
    </w:p>
    <w:p w14:paraId="5E306782">
      <w:pPr>
        <w:pStyle w:val="3"/>
        <w:spacing w:before="156" w:after="156"/>
        <w:rPr>
          <w:color w:val="auto"/>
        </w:rPr>
      </w:pPr>
      <w:bookmarkStart w:id="57" w:name="_Toc13458"/>
      <w:bookmarkStart w:id="58" w:name="_Toc166766418"/>
      <w:r>
        <w:rPr>
          <w:rFonts w:hint="eastAsia"/>
          <w:color w:val="auto"/>
        </w:rPr>
        <w:t>4.3服务环境</w:t>
      </w:r>
      <w:bookmarkEnd w:id="57"/>
      <w:bookmarkEnd w:id="58"/>
    </w:p>
    <w:p w14:paraId="01FFD294">
      <w:pPr>
        <w:spacing w:before="31" w:beforeLines="10" w:after="31" w:afterLines="10" w:line="240" w:lineRule="auto"/>
        <w:outlineLvl w:val="1"/>
        <w:rPr>
          <w:rFonts w:ascii="宋体" w:hAnsi="Times New Roman"/>
          <w:color w:val="auto"/>
          <w:szCs w:val="24"/>
        </w:rPr>
      </w:pPr>
      <w:r>
        <w:rPr>
          <w:rFonts w:hint="eastAsia" w:ascii="黑体" w:hAnsi="黑体" w:eastAsia="黑体" w:cs="黑体"/>
          <w:color w:val="auto"/>
        </w:rPr>
        <w:t>4.3.1</w:t>
      </w:r>
      <w:r>
        <w:rPr>
          <w:rFonts w:hint="eastAsia" w:ascii="宋体"/>
          <w:color w:val="auto"/>
        </w:rPr>
        <w:t xml:space="preserve"> </w:t>
      </w:r>
      <w:r>
        <w:rPr>
          <w:rFonts w:hint="eastAsia" w:ascii="宋体" w:hAnsi="Times New Roman"/>
          <w:color w:val="auto"/>
          <w:szCs w:val="24"/>
        </w:rPr>
        <w:t>应有固定的办公场所，人均使用面积不少于10平方米，并明示工商营业执照或其他经营许可证明。</w:t>
      </w:r>
    </w:p>
    <w:p w14:paraId="4E3E1DE7">
      <w:pPr>
        <w:spacing w:before="31" w:beforeLines="10" w:after="31" w:afterLines="10" w:line="240" w:lineRule="auto"/>
        <w:outlineLvl w:val="1"/>
        <w:rPr>
          <w:rFonts w:ascii="宋体" w:hAnsi="Times New Roman"/>
          <w:color w:val="auto"/>
          <w:szCs w:val="24"/>
        </w:rPr>
      </w:pPr>
      <w:r>
        <w:rPr>
          <w:rFonts w:hint="eastAsia" w:ascii="黑体" w:hAnsi="黑体" w:eastAsia="黑体" w:cs="黑体"/>
          <w:color w:val="auto"/>
        </w:rPr>
        <w:t>4.3.2</w:t>
      </w:r>
      <w:r>
        <w:rPr>
          <w:rFonts w:hint="eastAsia" w:ascii="宋体" w:hAnsi="Times New Roman"/>
          <w:color w:val="auto"/>
          <w:szCs w:val="24"/>
        </w:rPr>
        <w:t xml:space="preserve"> 办公场所应有完善的办公与通讯设备。</w:t>
      </w:r>
    </w:p>
    <w:p w14:paraId="400E1238">
      <w:pPr>
        <w:spacing w:before="31" w:beforeLines="10" w:after="31" w:afterLines="10" w:line="240" w:lineRule="auto"/>
        <w:outlineLvl w:val="1"/>
        <w:rPr>
          <w:rFonts w:ascii="宋体" w:hAnsi="Times New Roman"/>
          <w:color w:val="auto"/>
          <w:szCs w:val="24"/>
        </w:rPr>
      </w:pPr>
      <w:r>
        <w:rPr>
          <w:rFonts w:hint="eastAsia" w:ascii="黑体" w:hAnsi="黑体" w:eastAsia="黑体" w:cs="黑体"/>
          <w:color w:val="auto"/>
        </w:rPr>
        <w:t>4.3.4</w:t>
      </w:r>
      <w:r>
        <w:rPr>
          <w:rFonts w:hint="eastAsia" w:ascii="宋体" w:hAnsi="Times New Roman"/>
          <w:color w:val="auto"/>
          <w:szCs w:val="24"/>
        </w:rPr>
        <w:t xml:space="preserve"> 办公场所应有必备的安全防护、防盗、消防设施。</w:t>
      </w:r>
    </w:p>
    <w:p w14:paraId="76DDBD04">
      <w:pPr>
        <w:pStyle w:val="2"/>
        <w:spacing w:before="156" w:after="156"/>
        <w:rPr>
          <w:color w:val="auto"/>
        </w:rPr>
      </w:pPr>
      <w:bookmarkStart w:id="59" w:name="_Toc166766419"/>
      <w:bookmarkStart w:id="60" w:name="_Toc20297"/>
      <w:bookmarkStart w:id="61" w:name="_Toc32235"/>
      <w:bookmarkStart w:id="62" w:name="_Toc176274572"/>
      <w:bookmarkStart w:id="63" w:name="_Toc165194914"/>
      <w:r>
        <w:rPr>
          <w:rFonts w:hint="eastAsia"/>
          <w:color w:val="auto"/>
        </w:rPr>
        <w:t>5  服务内容</w:t>
      </w:r>
      <w:bookmarkEnd w:id="59"/>
      <w:bookmarkEnd w:id="60"/>
      <w:bookmarkEnd w:id="61"/>
    </w:p>
    <w:bookmarkEnd w:id="62"/>
    <w:bookmarkEnd w:id="63"/>
    <w:p w14:paraId="33A93804">
      <w:pPr>
        <w:spacing w:before="31" w:beforeLines="10" w:after="31" w:afterLines="10" w:line="240" w:lineRule="auto"/>
        <w:outlineLvl w:val="1"/>
        <w:rPr>
          <w:rFonts w:ascii="黑体" w:eastAsia="黑体"/>
          <w:color w:val="auto"/>
        </w:rPr>
      </w:pPr>
      <w:bookmarkStart w:id="64" w:name="_Toc24398"/>
      <w:bookmarkStart w:id="65" w:name="_Toc166766420"/>
      <w:r>
        <w:rPr>
          <w:rStyle w:val="39"/>
          <w:rFonts w:hint="eastAsia"/>
          <w:color w:val="auto"/>
        </w:rPr>
        <w:t>5.1人力资源规划</w:t>
      </w:r>
      <w:bookmarkEnd w:id="64"/>
      <w:bookmarkEnd w:id="65"/>
    </w:p>
    <w:p w14:paraId="7DD6CB24">
      <w:pPr>
        <w:numPr>
          <w:ilvl w:val="0"/>
          <w:numId w:val="33"/>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战略澄清与战略解码；</w:t>
      </w:r>
    </w:p>
    <w:p w14:paraId="343C0E2D">
      <w:pPr>
        <w:numPr>
          <w:ilvl w:val="0"/>
          <w:numId w:val="33"/>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年度人力资源规划与实施方案；</w:t>
      </w:r>
    </w:p>
    <w:p w14:paraId="7EF8B5FA">
      <w:pPr>
        <w:numPr>
          <w:ilvl w:val="0"/>
          <w:numId w:val="33"/>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人力资源各模块制度体系设计。</w:t>
      </w:r>
    </w:p>
    <w:p w14:paraId="266A2BA9">
      <w:pPr>
        <w:pStyle w:val="3"/>
        <w:spacing w:before="156" w:after="156"/>
        <w:rPr>
          <w:color w:val="auto"/>
        </w:rPr>
      </w:pPr>
      <w:r>
        <w:rPr>
          <w:rFonts w:hint="eastAsia"/>
          <w:color w:val="auto"/>
        </w:rPr>
        <w:t>5.2组织设计与变革</w:t>
      </w:r>
    </w:p>
    <w:p w14:paraId="5219C557">
      <w:pPr>
        <w:numPr>
          <w:ilvl w:val="0"/>
          <w:numId w:val="34"/>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组织诊断与组织变革方案；</w:t>
      </w:r>
    </w:p>
    <w:p w14:paraId="41B4775E">
      <w:pPr>
        <w:numPr>
          <w:ilvl w:val="0"/>
          <w:numId w:val="34"/>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法人治理结构及集团管控体系设计；</w:t>
      </w:r>
    </w:p>
    <w:p w14:paraId="4354260B">
      <w:pPr>
        <w:numPr>
          <w:ilvl w:val="0"/>
          <w:numId w:val="34"/>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组织架构设计；</w:t>
      </w:r>
    </w:p>
    <w:p w14:paraId="0E44461F">
      <w:pPr>
        <w:numPr>
          <w:ilvl w:val="0"/>
          <w:numId w:val="34"/>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工作分析与职责体系设计；</w:t>
      </w:r>
    </w:p>
    <w:p w14:paraId="6C42C9BB">
      <w:pPr>
        <w:numPr>
          <w:ilvl w:val="0"/>
          <w:numId w:val="34"/>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组织流程梳理。</w:t>
      </w:r>
    </w:p>
    <w:p w14:paraId="59420D28">
      <w:pPr>
        <w:pStyle w:val="3"/>
        <w:spacing w:before="156" w:after="156"/>
        <w:rPr>
          <w:color w:val="auto"/>
        </w:rPr>
      </w:pPr>
      <w:r>
        <w:rPr>
          <w:rFonts w:hint="eastAsia"/>
          <w:color w:val="auto"/>
        </w:rPr>
        <w:t>5.3招聘管理体系</w:t>
      </w:r>
    </w:p>
    <w:p w14:paraId="55FFAC0B">
      <w:pPr>
        <w:numPr>
          <w:ilvl w:val="0"/>
          <w:numId w:val="35"/>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人员招聘体系构建；</w:t>
      </w:r>
    </w:p>
    <w:p w14:paraId="4C780D25">
      <w:pPr>
        <w:numPr>
          <w:ilvl w:val="0"/>
          <w:numId w:val="35"/>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招聘方案设计与指导实施；</w:t>
      </w:r>
    </w:p>
    <w:p w14:paraId="349D148A">
      <w:pPr>
        <w:numPr>
          <w:ilvl w:val="0"/>
          <w:numId w:val="35"/>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招聘实施组织（含筛选、背景调查、笔试、面试、心理测评等全过程管理）；</w:t>
      </w:r>
    </w:p>
    <w:p w14:paraId="0929D2A5">
      <w:pPr>
        <w:numPr>
          <w:ilvl w:val="0"/>
          <w:numId w:val="35"/>
        </w:num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内部选拔、竞聘方案设计与指导。</w:t>
      </w:r>
    </w:p>
    <w:p w14:paraId="2482B59F">
      <w:pPr>
        <w:pStyle w:val="3"/>
        <w:spacing w:before="156" w:after="156"/>
        <w:rPr>
          <w:color w:val="auto"/>
        </w:rPr>
      </w:pPr>
      <w:bookmarkStart w:id="66" w:name="_Toc29791"/>
      <w:bookmarkStart w:id="67" w:name="_Toc166766422"/>
      <w:r>
        <w:rPr>
          <w:rFonts w:hint="eastAsia"/>
          <w:color w:val="auto"/>
        </w:rPr>
        <w:t>5.4培训与人才发展体系</w:t>
      </w:r>
      <w:bookmarkEnd w:id="66"/>
      <w:bookmarkEnd w:id="67"/>
    </w:p>
    <w:p w14:paraId="457E58A6">
      <w:pPr>
        <w:numPr>
          <w:ilvl w:val="1"/>
          <w:numId w:val="3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培训体系设计（包括培训管理制度、培训需求分析、培训计划与实施方案、新员工/内训师/专项人才培养体系、培训课程体系规划等）；</w:t>
      </w:r>
    </w:p>
    <w:p w14:paraId="1B1BA183">
      <w:pPr>
        <w:numPr>
          <w:ilvl w:val="1"/>
          <w:numId w:val="3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岗位胜任力模型构建；</w:t>
      </w:r>
    </w:p>
    <w:p w14:paraId="0E0FE3D4">
      <w:pPr>
        <w:numPr>
          <w:ilvl w:val="1"/>
          <w:numId w:val="36"/>
        </w:numPr>
        <w:tabs>
          <w:tab w:val="center" w:pos="4201"/>
          <w:tab w:val="right" w:leader="dot" w:pos="9298"/>
        </w:tabs>
        <w:spacing w:before="31" w:beforeLines="10" w:after="31" w:afterLines="10" w:line="240" w:lineRule="auto"/>
        <w:rPr>
          <w:rFonts w:ascii="宋体" w:hAnsi="Times New Roman"/>
          <w:color w:val="auto"/>
        </w:rPr>
      </w:pPr>
      <w:r>
        <w:rPr>
          <w:rFonts w:hint="eastAsia" w:ascii="宋体"/>
          <w:color w:val="auto"/>
        </w:rPr>
        <w:t>人才盘点</w:t>
      </w:r>
      <w:r>
        <w:rPr>
          <w:rFonts w:hint="eastAsia" w:ascii="宋体" w:hAnsi="Times New Roman"/>
          <w:color w:val="auto"/>
        </w:rPr>
        <w:t>；</w:t>
      </w:r>
    </w:p>
    <w:p w14:paraId="12A3E933">
      <w:pPr>
        <w:numPr>
          <w:ilvl w:val="1"/>
          <w:numId w:val="36"/>
        </w:numPr>
        <w:tabs>
          <w:tab w:val="center" w:pos="4201"/>
          <w:tab w:val="right" w:leader="dot" w:pos="9298"/>
        </w:tabs>
        <w:spacing w:before="31" w:beforeLines="10" w:after="31" w:afterLines="10" w:line="240" w:lineRule="auto"/>
        <w:rPr>
          <w:rFonts w:ascii="宋体"/>
          <w:color w:val="auto"/>
        </w:rPr>
      </w:pPr>
      <w:r>
        <w:rPr>
          <w:rFonts w:hint="eastAsia" w:ascii="宋体"/>
          <w:color w:val="auto"/>
        </w:rPr>
        <w:t>人才梯队搭建与人才培养</w:t>
      </w:r>
      <w:r>
        <w:rPr>
          <w:rFonts w:hint="eastAsia" w:ascii="宋体" w:hAnsi="Times New Roman"/>
          <w:color w:val="auto"/>
        </w:rPr>
        <w:t>规划设计</w:t>
      </w:r>
      <w:r>
        <w:rPr>
          <w:rFonts w:hint="eastAsia" w:ascii="宋体"/>
          <w:color w:val="auto"/>
        </w:rPr>
        <w:t>；</w:t>
      </w:r>
    </w:p>
    <w:p w14:paraId="3536114F">
      <w:pPr>
        <w:numPr>
          <w:ilvl w:val="1"/>
          <w:numId w:val="36"/>
        </w:numPr>
        <w:tabs>
          <w:tab w:val="center" w:pos="4201"/>
          <w:tab w:val="right" w:leader="dot" w:pos="9298"/>
        </w:tabs>
        <w:spacing w:before="31" w:beforeLines="10" w:after="31" w:afterLines="10" w:line="240" w:lineRule="auto"/>
        <w:rPr>
          <w:rFonts w:ascii="宋体"/>
          <w:color w:val="auto"/>
        </w:rPr>
      </w:pPr>
      <w:r>
        <w:rPr>
          <w:rFonts w:hint="eastAsia" w:ascii="宋体" w:hAnsi="Times New Roman"/>
          <w:color w:val="auto"/>
        </w:rPr>
        <w:t>员工职业生涯规划方案设计</w:t>
      </w:r>
      <w:r>
        <w:rPr>
          <w:rFonts w:hint="eastAsia" w:ascii="宋体"/>
          <w:color w:val="auto"/>
        </w:rPr>
        <w:t>与实施。</w:t>
      </w:r>
    </w:p>
    <w:p w14:paraId="7642DDFC">
      <w:pPr>
        <w:pStyle w:val="3"/>
        <w:spacing w:before="156" w:after="156"/>
        <w:rPr>
          <w:color w:val="auto"/>
        </w:rPr>
      </w:pPr>
      <w:bookmarkStart w:id="68" w:name="_Toc166766423"/>
      <w:bookmarkStart w:id="69" w:name="_Toc27072"/>
      <w:r>
        <w:rPr>
          <w:rFonts w:hint="eastAsia"/>
          <w:color w:val="auto"/>
        </w:rPr>
        <w:t>5.5绩效管理体系</w:t>
      </w:r>
      <w:bookmarkEnd w:id="68"/>
      <w:bookmarkEnd w:id="69"/>
    </w:p>
    <w:p w14:paraId="7E4B0806">
      <w:pPr>
        <w:numPr>
          <w:ilvl w:val="1"/>
          <w:numId w:val="37"/>
        </w:numPr>
        <w:tabs>
          <w:tab w:val="center" w:pos="4201"/>
          <w:tab w:val="right" w:leader="dot" w:pos="9298"/>
        </w:tabs>
        <w:spacing w:before="31" w:beforeLines="10" w:after="31" w:afterLines="10" w:line="240" w:lineRule="auto"/>
        <w:rPr>
          <w:rFonts w:ascii="宋体"/>
          <w:color w:val="auto"/>
        </w:rPr>
      </w:pPr>
      <w:r>
        <w:rPr>
          <w:rFonts w:hint="eastAsia" w:ascii="宋体"/>
          <w:color w:val="auto"/>
        </w:rPr>
        <w:t>战略拆解与目标管理体系设计；</w:t>
      </w:r>
    </w:p>
    <w:p w14:paraId="1F7FDB92">
      <w:pPr>
        <w:numPr>
          <w:ilvl w:val="1"/>
          <w:numId w:val="37"/>
        </w:numPr>
        <w:tabs>
          <w:tab w:val="center" w:pos="4201"/>
          <w:tab w:val="right" w:leader="dot" w:pos="9298"/>
        </w:tabs>
        <w:spacing w:before="31" w:beforeLines="10" w:after="31" w:afterLines="10" w:line="240" w:lineRule="auto"/>
        <w:rPr>
          <w:rFonts w:ascii="宋体" w:hAnsi="Times New Roman"/>
          <w:color w:val="auto"/>
        </w:rPr>
      </w:pPr>
      <w:r>
        <w:rPr>
          <w:rFonts w:hint="eastAsia" w:ascii="宋体"/>
          <w:color w:val="auto"/>
        </w:rPr>
        <w:t>绩效管理方案设计与实施指</w:t>
      </w:r>
      <w:r>
        <w:rPr>
          <w:rFonts w:hint="eastAsia" w:ascii="宋体" w:hAnsi="Times New Roman"/>
          <w:color w:val="auto"/>
        </w:rPr>
        <w:t>导；</w:t>
      </w:r>
    </w:p>
    <w:p w14:paraId="07174097">
      <w:pPr>
        <w:numPr>
          <w:ilvl w:val="1"/>
          <w:numId w:val="37"/>
        </w:numPr>
        <w:tabs>
          <w:tab w:val="center" w:pos="4201"/>
          <w:tab w:val="right" w:leader="dot" w:pos="9298"/>
        </w:tabs>
        <w:spacing w:before="31" w:beforeLines="10" w:after="31" w:afterLines="10" w:line="240" w:lineRule="auto"/>
        <w:rPr>
          <w:rFonts w:ascii="宋体"/>
          <w:color w:val="auto"/>
        </w:rPr>
      </w:pPr>
      <w:r>
        <w:rPr>
          <w:rFonts w:hint="eastAsia" w:ascii="宋体" w:hAnsi="Times New Roman"/>
          <w:color w:val="auto"/>
        </w:rPr>
        <w:t>组织与员工绩效管理制度设计。</w:t>
      </w:r>
    </w:p>
    <w:p w14:paraId="22159E73">
      <w:pPr>
        <w:pStyle w:val="3"/>
        <w:spacing w:before="156" w:after="156"/>
        <w:rPr>
          <w:color w:val="auto"/>
        </w:rPr>
      </w:pPr>
      <w:bookmarkStart w:id="70" w:name="_Toc20622"/>
      <w:bookmarkStart w:id="71" w:name="_Toc166766424"/>
      <w:r>
        <w:rPr>
          <w:rFonts w:hint="eastAsia"/>
          <w:color w:val="auto"/>
        </w:rPr>
        <w:t>5.6薪酬福利管理体系</w:t>
      </w:r>
      <w:bookmarkEnd w:id="70"/>
      <w:bookmarkEnd w:id="71"/>
    </w:p>
    <w:p w14:paraId="326C6118">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薪酬定位与薪酬策略设计；</w:t>
      </w:r>
    </w:p>
    <w:p w14:paraId="02D59BDB">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薪酬内外部调研；</w:t>
      </w:r>
    </w:p>
    <w:p w14:paraId="57C8D4A2">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岗位价值评估；</w:t>
      </w:r>
    </w:p>
    <w:p w14:paraId="4E922DE9">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薪酬结构设计；</w:t>
      </w:r>
    </w:p>
    <w:p w14:paraId="58F81311">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薪酬管理制度设计；</w:t>
      </w:r>
    </w:p>
    <w:p w14:paraId="400061B2">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法定福利政策咨询；</w:t>
      </w:r>
    </w:p>
    <w:p w14:paraId="69B0C06E">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员工福利体系设计；</w:t>
      </w:r>
    </w:p>
    <w:p w14:paraId="3CD322D7">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中长期激励设计；</w:t>
      </w:r>
    </w:p>
    <w:p w14:paraId="0AEC54A5">
      <w:pPr>
        <w:numPr>
          <w:ilvl w:val="1"/>
          <w:numId w:val="38"/>
        </w:numPr>
        <w:tabs>
          <w:tab w:val="center" w:pos="4201"/>
          <w:tab w:val="right" w:leader="dot" w:pos="9298"/>
        </w:tabs>
        <w:spacing w:before="31" w:beforeLines="10" w:after="31" w:afterLines="10" w:line="240" w:lineRule="auto"/>
        <w:rPr>
          <w:rFonts w:ascii="宋体"/>
          <w:color w:val="auto"/>
        </w:rPr>
      </w:pPr>
      <w:r>
        <w:rPr>
          <w:rFonts w:hint="eastAsia" w:ascii="宋体"/>
          <w:color w:val="auto"/>
        </w:rPr>
        <w:t>薪酬测算与实施辅导。</w:t>
      </w:r>
    </w:p>
    <w:p w14:paraId="2777FCCF">
      <w:pPr>
        <w:pStyle w:val="3"/>
        <w:spacing w:before="156" w:after="156"/>
        <w:rPr>
          <w:color w:val="auto"/>
        </w:rPr>
      </w:pPr>
      <w:bookmarkStart w:id="72" w:name="_Toc9220"/>
      <w:bookmarkStart w:id="73" w:name="_Toc166766425"/>
      <w:r>
        <w:rPr>
          <w:rFonts w:hint="eastAsia"/>
          <w:color w:val="auto"/>
        </w:rPr>
        <w:t>5.7组织文化管理体系</w:t>
      </w:r>
      <w:bookmarkEnd w:id="72"/>
      <w:bookmarkEnd w:id="73"/>
    </w:p>
    <w:p w14:paraId="412A53E3">
      <w:pPr>
        <w:numPr>
          <w:ilvl w:val="1"/>
          <w:numId w:val="39"/>
        </w:numPr>
        <w:tabs>
          <w:tab w:val="center" w:pos="4201"/>
          <w:tab w:val="right" w:leader="dot" w:pos="9298"/>
        </w:tabs>
        <w:spacing w:before="31" w:beforeLines="10" w:after="31" w:afterLines="10" w:line="240" w:lineRule="auto"/>
        <w:rPr>
          <w:rFonts w:ascii="宋体"/>
          <w:color w:val="auto"/>
        </w:rPr>
      </w:pPr>
      <w:r>
        <w:rPr>
          <w:rFonts w:hint="eastAsia" w:ascii="宋体"/>
          <w:color w:val="auto"/>
        </w:rPr>
        <w:t>组织文化诊断；</w:t>
      </w:r>
    </w:p>
    <w:p w14:paraId="0FE0F845">
      <w:pPr>
        <w:numPr>
          <w:ilvl w:val="1"/>
          <w:numId w:val="39"/>
        </w:numPr>
        <w:tabs>
          <w:tab w:val="center" w:pos="4201"/>
          <w:tab w:val="right" w:leader="dot" w:pos="9298"/>
        </w:tabs>
        <w:spacing w:before="31" w:beforeLines="10" w:after="31" w:afterLines="10" w:line="240" w:lineRule="auto"/>
        <w:rPr>
          <w:rFonts w:ascii="宋体" w:hAnsi="Times New Roman"/>
          <w:color w:val="auto"/>
        </w:rPr>
      </w:pPr>
      <w:r>
        <w:rPr>
          <w:rFonts w:hint="eastAsia" w:ascii="宋体"/>
          <w:color w:val="auto"/>
        </w:rPr>
        <w:t>组织文化理念系统</w:t>
      </w:r>
      <w:r>
        <w:rPr>
          <w:rFonts w:hint="eastAsia" w:ascii="宋体" w:hAnsi="Times New Roman"/>
          <w:color w:val="auto"/>
        </w:rPr>
        <w:t>提炼；</w:t>
      </w:r>
    </w:p>
    <w:p w14:paraId="44A12983">
      <w:pPr>
        <w:numPr>
          <w:ilvl w:val="1"/>
          <w:numId w:val="39"/>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制度、行为规范设计；</w:t>
      </w:r>
    </w:p>
    <w:p w14:paraId="75C25423">
      <w:pPr>
        <w:numPr>
          <w:ilvl w:val="1"/>
          <w:numId w:val="39"/>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文化手册设计；</w:t>
      </w:r>
    </w:p>
    <w:p w14:paraId="3B22C2D8">
      <w:pPr>
        <w:numPr>
          <w:ilvl w:val="1"/>
          <w:numId w:val="39"/>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组织文化推广方案设计；</w:t>
      </w:r>
    </w:p>
    <w:p w14:paraId="3F99A353">
      <w:pPr>
        <w:numPr>
          <w:ilvl w:val="1"/>
          <w:numId w:val="39"/>
        </w:numPr>
        <w:tabs>
          <w:tab w:val="center" w:pos="4201"/>
          <w:tab w:val="right" w:leader="dot" w:pos="9298"/>
        </w:tabs>
        <w:spacing w:before="31" w:beforeLines="10" w:after="31" w:afterLines="10" w:line="240" w:lineRule="auto"/>
        <w:rPr>
          <w:rFonts w:ascii="宋体"/>
          <w:color w:val="auto"/>
        </w:rPr>
      </w:pPr>
      <w:r>
        <w:rPr>
          <w:rFonts w:hint="eastAsia" w:ascii="宋体"/>
          <w:color w:val="auto"/>
        </w:rPr>
        <w:t>组织文化宣贯、推广落地。</w:t>
      </w:r>
    </w:p>
    <w:p w14:paraId="041B6C3D">
      <w:pPr>
        <w:pStyle w:val="3"/>
        <w:spacing w:before="156" w:after="156"/>
        <w:rPr>
          <w:color w:val="auto"/>
        </w:rPr>
      </w:pPr>
      <w:bookmarkStart w:id="74" w:name="_Toc166766431"/>
      <w:r>
        <w:rPr>
          <w:rFonts w:hint="eastAsia"/>
          <w:color w:val="auto"/>
        </w:rPr>
        <w:t>5.8劳动关系管理体系</w:t>
      </w:r>
      <w:bookmarkEnd w:id="74"/>
    </w:p>
    <w:p w14:paraId="2B1425C5">
      <w:pPr>
        <w:numPr>
          <w:ilvl w:val="1"/>
          <w:numId w:val="40"/>
        </w:numPr>
        <w:tabs>
          <w:tab w:val="center" w:pos="4201"/>
          <w:tab w:val="right" w:leader="dot" w:pos="9298"/>
        </w:tabs>
        <w:spacing w:before="31" w:beforeLines="10" w:after="31" w:afterLines="10" w:line="240" w:lineRule="auto"/>
        <w:rPr>
          <w:rFonts w:ascii="宋体"/>
          <w:color w:val="auto"/>
        </w:rPr>
      </w:pPr>
      <w:r>
        <w:rPr>
          <w:rFonts w:hint="eastAsia" w:ascii="宋体"/>
          <w:color w:val="auto"/>
        </w:rPr>
        <w:t>劳动用工合规诊断与合规方案设计；</w:t>
      </w:r>
    </w:p>
    <w:p w14:paraId="3EF9C697">
      <w:pPr>
        <w:numPr>
          <w:ilvl w:val="1"/>
          <w:numId w:val="40"/>
        </w:numPr>
        <w:tabs>
          <w:tab w:val="center" w:pos="4201"/>
          <w:tab w:val="right" w:leader="dot" w:pos="9298"/>
        </w:tabs>
        <w:spacing w:before="31" w:beforeLines="10" w:after="31" w:afterLines="10" w:line="240" w:lineRule="auto"/>
        <w:rPr>
          <w:rFonts w:ascii="宋体"/>
          <w:color w:val="auto"/>
        </w:rPr>
      </w:pPr>
      <w:r>
        <w:rPr>
          <w:rFonts w:hint="eastAsia" w:ascii="宋体"/>
          <w:color w:val="auto"/>
        </w:rPr>
        <w:t>人力资源和社会保障法律法规咨询;</w:t>
      </w:r>
    </w:p>
    <w:p w14:paraId="0F446866">
      <w:pPr>
        <w:numPr>
          <w:ilvl w:val="1"/>
          <w:numId w:val="40"/>
        </w:numPr>
        <w:tabs>
          <w:tab w:val="center" w:pos="4201"/>
          <w:tab w:val="right" w:leader="dot" w:pos="9298"/>
        </w:tabs>
        <w:spacing w:before="31" w:beforeLines="10" w:after="31" w:afterLines="10" w:line="240" w:lineRule="auto"/>
        <w:rPr>
          <w:rFonts w:ascii="宋体"/>
          <w:color w:val="auto"/>
        </w:rPr>
      </w:pPr>
      <w:r>
        <w:rPr>
          <w:rFonts w:hint="eastAsia" w:ascii="宋体"/>
          <w:color w:val="auto"/>
        </w:rPr>
        <w:t>劳动争议处理的辅导。</w:t>
      </w:r>
    </w:p>
    <w:p w14:paraId="4E65C6DA">
      <w:pPr>
        <w:pStyle w:val="3"/>
        <w:spacing w:before="156" w:after="156"/>
        <w:rPr>
          <w:color w:val="auto"/>
        </w:rPr>
      </w:pPr>
      <w:r>
        <w:rPr>
          <w:rFonts w:hint="eastAsia"/>
          <w:color w:val="auto"/>
        </w:rPr>
        <w:t>5.9并购重组的人力资源整合体系</w:t>
      </w:r>
    </w:p>
    <w:p w14:paraId="318A8312">
      <w:pPr>
        <w:numPr>
          <w:ilvl w:val="1"/>
          <w:numId w:val="41"/>
        </w:numPr>
        <w:tabs>
          <w:tab w:val="center" w:pos="4201"/>
          <w:tab w:val="right" w:leader="dot" w:pos="9298"/>
        </w:tabs>
        <w:spacing w:before="31" w:beforeLines="10" w:after="31" w:afterLines="10" w:line="240" w:lineRule="auto"/>
        <w:rPr>
          <w:rFonts w:ascii="宋体" w:hAnsi="Times New Roman"/>
          <w:color w:val="auto"/>
        </w:rPr>
      </w:pPr>
      <w:r>
        <w:rPr>
          <w:rFonts w:hint="eastAsia" w:ascii="宋体"/>
          <w:color w:val="auto"/>
        </w:rPr>
        <w:t>并购中的</w:t>
      </w:r>
      <w:r>
        <w:rPr>
          <w:rFonts w:hint="eastAsia" w:ascii="宋体" w:hAnsi="Times New Roman"/>
          <w:color w:val="auto"/>
        </w:rPr>
        <w:t>人力资源整合；</w:t>
      </w:r>
    </w:p>
    <w:p w14:paraId="29D31644">
      <w:pPr>
        <w:numPr>
          <w:ilvl w:val="1"/>
          <w:numId w:val="41"/>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重组中的人力资源整合。</w:t>
      </w:r>
    </w:p>
    <w:p w14:paraId="220A088B">
      <w:pPr>
        <w:pStyle w:val="2"/>
        <w:spacing w:before="156" w:after="156"/>
        <w:rPr>
          <w:color w:val="auto"/>
        </w:rPr>
      </w:pPr>
      <w:bookmarkStart w:id="75" w:name="_Toc5528"/>
      <w:r>
        <w:rPr>
          <w:rFonts w:hint="eastAsia"/>
          <w:color w:val="auto"/>
        </w:rPr>
        <w:t xml:space="preserve">6  </w:t>
      </w:r>
      <w:bookmarkStart w:id="76" w:name="_Toc13076"/>
      <w:bookmarkStart w:id="77" w:name="_Toc166766432"/>
      <w:r>
        <w:rPr>
          <w:rFonts w:hint="eastAsia"/>
          <w:color w:val="auto"/>
        </w:rPr>
        <w:t>服务流程</w:t>
      </w:r>
      <w:bookmarkEnd w:id="75"/>
      <w:bookmarkEnd w:id="76"/>
      <w:bookmarkEnd w:id="77"/>
    </w:p>
    <w:p w14:paraId="75F68E2A">
      <w:pPr>
        <w:pStyle w:val="3"/>
        <w:spacing w:before="156" w:after="156"/>
        <w:rPr>
          <w:color w:val="auto"/>
        </w:rPr>
      </w:pPr>
      <w:bookmarkStart w:id="78" w:name="_Toc7205"/>
      <w:bookmarkStart w:id="79" w:name="_Toc166766433"/>
      <w:bookmarkStart w:id="80" w:name="_Toc176274587"/>
      <w:r>
        <w:rPr>
          <w:rFonts w:hint="eastAsia"/>
          <w:color w:val="auto"/>
        </w:rPr>
        <w:t>6.1  项目需求</w:t>
      </w:r>
      <w:bookmarkEnd w:id="78"/>
      <w:bookmarkEnd w:id="79"/>
      <w:r>
        <w:rPr>
          <w:rFonts w:hint="eastAsia"/>
          <w:color w:val="auto"/>
        </w:rPr>
        <w:t>沟通</w:t>
      </w:r>
    </w:p>
    <w:p w14:paraId="0EB8E104">
      <w:pPr>
        <w:spacing w:before="31" w:beforeLines="10" w:after="31" w:afterLines="10" w:line="240" w:lineRule="auto"/>
        <w:outlineLvl w:val="3"/>
        <w:rPr>
          <w:rFonts w:ascii="宋体"/>
          <w:color w:val="auto"/>
        </w:rPr>
      </w:pPr>
      <w:r>
        <w:rPr>
          <w:rFonts w:hint="eastAsia" w:ascii="黑体" w:hAnsi="黑体" w:eastAsia="黑体" w:cs="黑体"/>
          <w:color w:val="auto"/>
        </w:rPr>
        <w:t>6.1.1</w:t>
      </w:r>
      <w:r>
        <w:rPr>
          <w:rFonts w:hint="eastAsia" w:ascii="宋体"/>
          <w:color w:val="auto"/>
        </w:rPr>
        <w:t xml:space="preserve"> 客户沟通</w:t>
      </w:r>
    </w:p>
    <w:p w14:paraId="659CFE63">
      <w:pPr>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6.1.1.1 </w:t>
      </w:r>
      <w:r>
        <w:rPr>
          <w:rFonts w:hint="eastAsia" w:ascii="宋体" w:hAnsi="宋体" w:cs="宋体"/>
          <w:color w:val="auto"/>
        </w:rPr>
        <w:t>沟通前的准备。</w:t>
      </w:r>
      <w:r>
        <w:rPr>
          <w:rFonts w:hint="eastAsia" w:ascii="宋体"/>
          <w:color w:val="auto"/>
        </w:rPr>
        <w:t>沟通前的准备包括以下内容：</w:t>
      </w:r>
    </w:p>
    <w:p w14:paraId="52D8150C">
      <w:pPr>
        <w:numPr>
          <w:ilvl w:val="1"/>
          <w:numId w:val="42"/>
        </w:numPr>
        <w:tabs>
          <w:tab w:val="center" w:pos="4201"/>
          <w:tab w:val="right" w:leader="dot" w:pos="9298"/>
        </w:tabs>
        <w:spacing w:before="31" w:beforeLines="10" w:after="31" w:afterLines="10" w:line="240" w:lineRule="auto"/>
        <w:rPr>
          <w:rFonts w:ascii="宋体"/>
          <w:color w:val="auto"/>
        </w:rPr>
      </w:pPr>
      <w:r>
        <w:rPr>
          <w:rFonts w:hint="eastAsia" w:ascii="宋体"/>
          <w:color w:val="auto"/>
        </w:rPr>
        <w:t>确定参与沟通的咨询顾问；</w:t>
      </w:r>
    </w:p>
    <w:p w14:paraId="46AC5B94">
      <w:pPr>
        <w:numPr>
          <w:ilvl w:val="1"/>
          <w:numId w:val="42"/>
        </w:numPr>
        <w:tabs>
          <w:tab w:val="center" w:pos="4201"/>
          <w:tab w:val="right" w:leader="dot" w:pos="9298"/>
        </w:tabs>
        <w:spacing w:before="31" w:beforeLines="10" w:after="31" w:afterLines="10" w:line="240" w:lineRule="auto"/>
        <w:rPr>
          <w:rFonts w:ascii="宋体"/>
          <w:color w:val="auto"/>
        </w:rPr>
      </w:pPr>
      <w:r>
        <w:rPr>
          <w:rFonts w:hint="eastAsia" w:ascii="宋体"/>
          <w:color w:val="auto"/>
        </w:rPr>
        <w:t>拟定服务说明；</w:t>
      </w:r>
    </w:p>
    <w:p w14:paraId="5D421E05">
      <w:pPr>
        <w:numPr>
          <w:ilvl w:val="1"/>
          <w:numId w:val="42"/>
        </w:numPr>
        <w:tabs>
          <w:tab w:val="center" w:pos="4201"/>
          <w:tab w:val="right" w:leader="dot" w:pos="9298"/>
        </w:tabs>
        <w:spacing w:before="31" w:beforeLines="10" w:after="31" w:afterLines="10" w:line="240" w:lineRule="auto"/>
        <w:rPr>
          <w:rFonts w:ascii="宋体"/>
          <w:color w:val="auto"/>
        </w:rPr>
      </w:pPr>
      <w:r>
        <w:rPr>
          <w:rFonts w:hint="eastAsia" w:ascii="宋体"/>
          <w:color w:val="auto"/>
        </w:rPr>
        <w:t>了解客户基本情况及相关行业业务特点；</w:t>
      </w:r>
    </w:p>
    <w:p w14:paraId="4C869D2D">
      <w:pPr>
        <w:numPr>
          <w:ilvl w:val="1"/>
          <w:numId w:val="42"/>
        </w:numPr>
        <w:tabs>
          <w:tab w:val="center" w:pos="4201"/>
          <w:tab w:val="right" w:leader="dot" w:pos="9298"/>
        </w:tabs>
        <w:spacing w:before="31" w:beforeLines="10" w:after="31" w:afterLines="10" w:line="240" w:lineRule="auto"/>
        <w:rPr>
          <w:rFonts w:ascii="宋体"/>
          <w:color w:val="auto"/>
        </w:rPr>
      </w:pPr>
      <w:r>
        <w:rPr>
          <w:rFonts w:hint="eastAsia" w:ascii="宋体"/>
          <w:color w:val="auto"/>
        </w:rPr>
        <w:t>编制咨询访谈提纲及调查表。</w:t>
      </w:r>
    </w:p>
    <w:p w14:paraId="6348AEBF">
      <w:pPr>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6.1.1.2</w:t>
      </w:r>
      <w:r>
        <w:rPr>
          <w:rFonts w:hint="eastAsia" w:ascii="宋体" w:hAnsi="宋体" w:cs="宋体"/>
          <w:color w:val="auto"/>
        </w:rPr>
        <w:t xml:space="preserve"> 沟通过程。沟通过程包括以下内容：</w:t>
      </w:r>
    </w:p>
    <w:p w14:paraId="7664C8B3">
      <w:pPr>
        <w:numPr>
          <w:ilvl w:val="1"/>
          <w:numId w:val="43"/>
        </w:numPr>
        <w:tabs>
          <w:tab w:val="center" w:pos="4201"/>
          <w:tab w:val="right" w:leader="dot" w:pos="9298"/>
        </w:tabs>
        <w:spacing w:before="31" w:beforeLines="10" w:after="31" w:afterLines="10" w:line="240" w:lineRule="auto"/>
        <w:rPr>
          <w:rFonts w:ascii="宋体"/>
          <w:color w:val="auto"/>
        </w:rPr>
      </w:pPr>
      <w:r>
        <w:rPr>
          <w:rFonts w:hint="eastAsia" w:ascii="宋体"/>
          <w:color w:val="auto"/>
        </w:rPr>
        <w:t>向客户介绍机构及咨询顾问；</w:t>
      </w:r>
    </w:p>
    <w:p w14:paraId="137469C6">
      <w:pPr>
        <w:numPr>
          <w:ilvl w:val="1"/>
          <w:numId w:val="43"/>
        </w:numPr>
        <w:tabs>
          <w:tab w:val="center" w:pos="4201"/>
          <w:tab w:val="right" w:leader="dot" w:pos="9298"/>
        </w:tabs>
        <w:spacing w:before="31" w:beforeLines="10" w:after="31" w:afterLines="10" w:line="240" w:lineRule="auto"/>
        <w:rPr>
          <w:rFonts w:ascii="宋体"/>
          <w:color w:val="auto"/>
        </w:rPr>
      </w:pPr>
      <w:r>
        <w:rPr>
          <w:rFonts w:hint="eastAsia" w:ascii="宋体"/>
          <w:color w:val="auto"/>
        </w:rPr>
        <w:t>倾听客户陈述，了解客户需求；</w:t>
      </w:r>
    </w:p>
    <w:p w14:paraId="740A9663">
      <w:pPr>
        <w:numPr>
          <w:ilvl w:val="1"/>
          <w:numId w:val="43"/>
        </w:numPr>
        <w:tabs>
          <w:tab w:val="center" w:pos="4201"/>
          <w:tab w:val="right" w:leader="dot" w:pos="9298"/>
        </w:tabs>
        <w:spacing w:before="31" w:beforeLines="10" w:after="31" w:afterLines="10" w:line="240" w:lineRule="auto"/>
        <w:rPr>
          <w:rFonts w:ascii="宋体"/>
          <w:color w:val="auto"/>
        </w:rPr>
      </w:pPr>
      <w:r>
        <w:rPr>
          <w:rFonts w:hint="eastAsia" w:ascii="宋体"/>
          <w:color w:val="auto"/>
        </w:rPr>
        <w:t>回应客户提出的问题；</w:t>
      </w:r>
    </w:p>
    <w:p w14:paraId="55383C6A">
      <w:pPr>
        <w:numPr>
          <w:ilvl w:val="1"/>
          <w:numId w:val="43"/>
        </w:numPr>
        <w:tabs>
          <w:tab w:val="center" w:pos="4201"/>
          <w:tab w:val="right" w:leader="dot" w:pos="9298"/>
        </w:tabs>
        <w:spacing w:before="31" w:beforeLines="10" w:after="31" w:afterLines="10" w:line="240" w:lineRule="auto"/>
        <w:rPr>
          <w:rFonts w:ascii="宋体"/>
          <w:color w:val="auto"/>
        </w:rPr>
      </w:pPr>
      <w:r>
        <w:rPr>
          <w:rFonts w:hint="eastAsia" w:ascii="宋体"/>
          <w:color w:val="auto"/>
        </w:rPr>
        <w:t>详细记录关键信息，并对不足信息补充提问。</w:t>
      </w:r>
    </w:p>
    <w:p w14:paraId="69729070">
      <w:pPr>
        <w:spacing w:before="31" w:beforeLines="10" w:after="31" w:afterLines="10" w:line="240" w:lineRule="auto"/>
        <w:outlineLvl w:val="3"/>
        <w:rPr>
          <w:rFonts w:ascii="宋体"/>
          <w:color w:val="auto"/>
        </w:rPr>
      </w:pPr>
      <w:r>
        <w:rPr>
          <w:rFonts w:hint="eastAsia" w:ascii="黑体" w:hAnsi="黑体" w:eastAsia="黑体" w:cs="黑体"/>
          <w:color w:val="auto"/>
        </w:rPr>
        <w:t>6.1.2</w:t>
      </w:r>
      <w:r>
        <w:rPr>
          <w:rFonts w:hint="eastAsia" w:ascii="宋体"/>
          <w:color w:val="auto"/>
        </w:rPr>
        <w:t xml:space="preserve"> 制定咨询建议方案</w:t>
      </w:r>
    </w:p>
    <w:p w14:paraId="6B1C0209">
      <w:pPr>
        <w:spacing w:before="31" w:beforeLines="10" w:after="31" w:afterLines="10" w:line="240" w:lineRule="auto"/>
        <w:ind w:firstLine="420" w:firstLineChars="200"/>
        <w:outlineLvl w:val="3"/>
        <w:rPr>
          <w:rFonts w:ascii="宋体"/>
          <w:color w:val="auto"/>
        </w:rPr>
      </w:pPr>
      <w:r>
        <w:rPr>
          <w:rFonts w:hint="eastAsia" w:ascii="宋体"/>
          <w:color w:val="auto"/>
        </w:rPr>
        <w:t>制定咨询建议方案的流程：</w:t>
      </w:r>
    </w:p>
    <w:p w14:paraId="2C86FBF2">
      <w:pPr>
        <w:numPr>
          <w:ilvl w:val="1"/>
          <w:numId w:val="44"/>
        </w:numPr>
        <w:tabs>
          <w:tab w:val="center" w:pos="4201"/>
          <w:tab w:val="right" w:leader="dot" w:pos="9298"/>
        </w:tabs>
        <w:spacing w:before="31" w:beforeLines="10" w:after="31" w:afterLines="10" w:line="240" w:lineRule="auto"/>
        <w:rPr>
          <w:rFonts w:ascii="宋体"/>
          <w:color w:val="auto"/>
        </w:rPr>
      </w:pPr>
      <w:r>
        <w:rPr>
          <w:rFonts w:hint="eastAsia" w:ascii="宋体"/>
          <w:color w:val="auto"/>
        </w:rPr>
        <w:t>整理、归纳访谈记录；</w:t>
      </w:r>
    </w:p>
    <w:p w14:paraId="517C4350">
      <w:pPr>
        <w:numPr>
          <w:ilvl w:val="1"/>
          <w:numId w:val="44"/>
        </w:numPr>
        <w:tabs>
          <w:tab w:val="center" w:pos="4201"/>
          <w:tab w:val="right" w:leader="dot" w:pos="9298"/>
        </w:tabs>
        <w:spacing w:before="31" w:beforeLines="10" w:after="31" w:afterLines="10" w:line="240" w:lineRule="auto"/>
        <w:rPr>
          <w:rFonts w:ascii="宋体"/>
          <w:color w:val="auto"/>
        </w:rPr>
      </w:pPr>
      <w:r>
        <w:rPr>
          <w:rFonts w:hint="eastAsia" w:ascii="宋体"/>
          <w:color w:val="auto"/>
        </w:rPr>
        <w:t>讨论、分析客户需求；</w:t>
      </w:r>
    </w:p>
    <w:p w14:paraId="272F2A15">
      <w:pPr>
        <w:numPr>
          <w:ilvl w:val="1"/>
          <w:numId w:val="44"/>
        </w:numPr>
        <w:tabs>
          <w:tab w:val="center" w:pos="4201"/>
          <w:tab w:val="right" w:leader="dot" w:pos="9298"/>
        </w:tabs>
        <w:spacing w:before="31" w:beforeLines="10" w:after="31" w:afterLines="10" w:line="240" w:lineRule="auto"/>
        <w:rPr>
          <w:rFonts w:ascii="宋体"/>
          <w:color w:val="auto"/>
        </w:rPr>
      </w:pPr>
      <w:r>
        <w:rPr>
          <w:rFonts w:hint="eastAsia" w:ascii="宋体"/>
          <w:color w:val="auto"/>
        </w:rPr>
        <w:t>撰写项目建议。内容包括但不限于项目需求分析与设计思路、咨询方法和技术工具、项目团队介绍、确定项目目标和周期、项目报价。</w:t>
      </w:r>
    </w:p>
    <w:p w14:paraId="576E2F2F">
      <w:pPr>
        <w:spacing w:before="31" w:beforeLines="10" w:after="31" w:afterLines="10" w:line="240" w:lineRule="auto"/>
        <w:outlineLvl w:val="3"/>
        <w:rPr>
          <w:rFonts w:ascii="宋体"/>
          <w:color w:val="auto"/>
        </w:rPr>
      </w:pPr>
      <w:r>
        <w:rPr>
          <w:rFonts w:hint="eastAsia" w:ascii="黑体" w:hAnsi="黑体" w:eastAsia="黑体" w:cs="黑体"/>
          <w:color w:val="auto"/>
        </w:rPr>
        <w:t>6.1.3</w:t>
      </w:r>
      <w:r>
        <w:rPr>
          <w:rFonts w:hint="eastAsia" w:ascii="宋体"/>
          <w:color w:val="auto"/>
        </w:rPr>
        <w:t xml:space="preserve"> 签订协议</w:t>
      </w:r>
    </w:p>
    <w:p w14:paraId="391509D2">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与客户签订协议。内容包括但不限于服务项目概述及要求、双方权利和义务、收费标准、付费方式、保密义务、违约责任及争议处理。</w:t>
      </w:r>
    </w:p>
    <w:p w14:paraId="77269EC5">
      <w:pPr>
        <w:spacing w:before="31" w:beforeLines="10" w:after="31" w:afterLines="10" w:line="240" w:lineRule="auto"/>
        <w:outlineLvl w:val="3"/>
        <w:rPr>
          <w:rFonts w:ascii="宋体"/>
          <w:color w:val="auto"/>
        </w:rPr>
      </w:pPr>
      <w:r>
        <w:rPr>
          <w:rFonts w:hint="eastAsia" w:ascii="黑体" w:hAnsi="黑体" w:eastAsia="黑体" w:cs="黑体"/>
          <w:color w:val="auto"/>
        </w:rPr>
        <w:t xml:space="preserve">6.1.4 </w:t>
      </w:r>
      <w:r>
        <w:rPr>
          <w:rFonts w:hint="eastAsia" w:ascii="宋体"/>
          <w:color w:val="auto"/>
        </w:rPr>
        <w:t>建立项目日志</w:t>
      </w:r>
    </w:p>
    <w:p w14:paraId="1FA5D179">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建立项目日志并对提供服务的全过程做好记录，项目日志应包含项目概述、活动和事件记录、会议记录、决策记录、问题记录、项目进展、问题解决和总结反思。</w:t>
      </w:r>
    </w:p>
    <w:p w14:paraId="3761C3A2">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6.1.4.1 </w:t>
      </w:r>
      <w:r>
        <w:rPr>
          <w:rFonts w:hint="eastAsia" w:ascii="宋体"/>
          <w:color w:val="auto"/>
        </w:rPr>
        <w:t>项目概述</w:t>
      </w:r>
    </w:p>
    <w:p w14:paraId="3C9AEBED">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简要描述项目的背景和目的，包括项目名称、项目负责人、项目开始日期和结束日期等基本信息。</w:t>
      </w:r>
    </w:p>
    <w:p w14:paraId="1E59C747">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6.1.4.2 </w:t>
      </w:r>
      <w:r>
        <w:rPr>
          <w:rFonts w:hint="eastAsia" w:ascii="宋体"/>
          <w:color w:val="auto"/>
        </w:rPr>
        <w:t>活动和事件记录</w:t>
      </w:r>
    </w:p>
    <w:p w14:paraId="753EC302">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按照时间顺序记录项目中发生的重要活动和事件，如会议记录、决策记录、问题记录、里程碑达成记录、关键任务完成记录等。</w:t>
      </w:r>
    </w:p>
    <w:p w14:paraId="03CC2A3A">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6.1.4.3 </w:t>
      </w:r>
      <w:r>
        <w:rPr>
          <w:rFonts w:hint="eastAsia" w:ascii="宋体"/>
          <w:color w:val="auto"/>
        </w:rPr>
        <w:t>会议记录</w:t>
      </w:r>
    </w:p>
    <w:p w14:paraId="4A7CA858">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记录会议的时间、地点、与会人员、会议议程、讨论内容、决策结果等。</w:t>
      </w:r>
    </w:p>
    <w:p w14:paraId="2B53176E">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6.1.4.4 </w:t>
      </w:r>
      <w:r>
        <w:rPr>
          <w:rFonts w:hint="eastAsia" w:ascii="宋体"/>
          <w:color w:val="auto"/>
        </w:rPr>
        <w:t>决策记录</w:t>
      </w:r>
    </w:p>
    <w:p w14:paraId="2DB69A2C">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记录项目中的重要决策，包括决策的日期、决策的内容、决策的原因和决策的结果等。</w:t>
      </w:r>
    </w:p>
    <w:p w14:paraId="51456133">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6.1.4.5</w:t>
      </w:r>
      <w:r>
        <w:rPr>
          <w:rFonts w:hint="eastAsia" w:ascii="宋体"/>
          <w:color w:val="auto"/>
        </w:rPr>
        <w:t>问题记录</w:t>
      </w:r>
    </w:p>
    <w:p w14:paraId="6DAECBD9">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记录项目中出现的问题，包括问题的描述、问题的影响、问题的解决方案和问题的处理结果等。</w:t>
      </w:r>
    </w:p>
    <w:p w14:paraId="65CF3A5E">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6.1.4.6 </w:t>
      </w:r>
      <w:r>
        <w:rPr>
          <w:rFonts w:hint="eastAsia" w:ascii="宋体"/>
          <w:color w:val="auto"/>
        </w:rPr>
        <w:t>项目进展</w:t>
      </w:r>
    </w:p>
    <w:p w14:paraId="59FF0FC6">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记录项目的进展情况，包括任务的完成情况、进度的延迟或加快情况、资源的使用情况等。可以使用图表或者进度表的形式来展现项目的进展情况。</w:t>
      </w:r>
    </w:p>
    <w:p w14:paraId="290D00CA">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6.1.4.7 </w:t>
      </w:r>
      <w:r>
        <w:rPr>
          <w:rFonts w:hint="eastAsia" w:ascii="宋体"/>
          <w:color w:val="auto"/>
        </w:rPr>
        <w:t>问题解决</w:t>
      </w:r>
    </w:p>
    <w:p w14:paraId="72E40166">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记录问题的原因分析、解决方案的制定、解决方案的实施和解决方案的效果评估等。</w:t>
      </w:r>
    </w:p>
    <w:p w14:paraId="301692DA">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 xml:space="preserve">6.1.4.8 </w:t>
      </w:r>
      <w:r>
        <w:rPr>
          <w:rFonts w:hint="eastAsia" w:ascii="宋体"/>
          <w:color w:val="auto"/>
        </w:rPr>
        <w:t>总结与反思</w:t>
      </w:r>
    </w:p>
    <w:p w14:paraId="6D0C8524">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在每个项目日志的结尾，可以添加一段总结与反思的内容。回顾一下项目中的经验教训，总结项目的亮点和不足，并提出改进的建议和措施。</w:t>
      </w:r>
    </w:p>
    <w:p w14:paraId="145CAF04">
      <w:pPr>
        <w:pStyle w:val="3"/>
        <w:spacing w:before="156" w:after="156"/>
        <w:rPr>
          <w:color w:val="auto"/>
        </w:rPr>
      </w:pPr>
      <w:r>
        <w:rPr>
          <w:rFonts w:hint="eastAsia"/>
          <w:color w:val="auto"/>
        </w:rPr>
        <w:t xml:space="preserve">6.2 </w:t>
      </w:r>
      <w:bookmarkStart w:id="81" w:name="_Toc14818"/>
      <w:bookmarkStart w:id="82" w:name="_Toc166766434"/>
      <w:r>
        <w:rPr>
          <w:rFonts w:hint="eastAsia"/>
          <w:color w:val="auto"/>
        </w:rPr>
        <w:t xml:space="preserve"> 项目准备</w:t>
      </w:r>
      <w:bookmarkEnd w:id="81"/>
      <w:bookmarkEnd w:id="82"/>
    </w:p>
    <w:p w14:paraId="42B2E686">
      <w:pPr>
        <w:spacing w:before="31" w:beforeLines="10" w:after="31" w:afterLines="10" w:line="240" w:lineRule="auto"/>
        <w:outlineLvl w:val="3"/>
        <w:rPr>
          <w:rFonts w:ascii="宋体"/>
          <w:color w:val="auto"/>
        </w:rPr>
      </w:pPr>
      <w:r>
        <w:rPr>
          <w:rFonts w:hint="eastAsia" w:ascii="黑体" w:hAnsi="黑体" w:eastAsia="黑体" w:cs="黑体"/>
          <w:color w:val="auto"/>
        </w:rPr>
        <w:t>6.2.1</w:t>
      </w:r>
      <w:r>
        <w:rPr>
          <w:rFonts w:hint="eastAsia" w:ascii="宋体"/>
          <w:color w:val="auto"/>
        </w:rPr>
        <w:t xml:space="preserve"> 成立项目组</w:t>
      </w:r>
    </w:p>
    <w:p w14:paraId="644273C0">
      <w:pPr>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6.2.1.1</w:t>
      </w:r>
      <w:r>
        <w:rPr>
          <w:rFonts w:hint="eastAsia" w:ascii="宋体" w:hAnsi="宋体" w:cs="宋体"/>
          <w:color w:val="auto"/>
        </w:rPr>
        <w:t xml:space="preserve"> 确定项目经理</w:t>
      </w:r>
    </w:p>
    <w:p w14:paraId="645F7B1E">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项目经理应具有三年以上项目咨询的经历，全面掌握人力资源管理咨询服务各模块内容和咨询技巧，有全局观念，具有较强的计划、组织、协调能力和良好的人际交往、沟通能力及语言表达能力。</w:t>
      </w:r>
    </w:p>
    <w:p w14:paraId="3E031D18">
      <w:pPr>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6.2.1.2</w:t>
      </w:r>
      <w:r>
        <w:rPr>
          <w:rFonts w:hint="eastAsia" w:ascii="宋体" w:hAnsi="宋体" w:cs="宋体"/>
          <w:color w:val="auto"/>
        </w:rPr>
        <w:t xml:space="preserve"> 确定项目顾问</w:t>
      </w:r>
    </w:p>
    <w:p w14:paraId="187FEA7A">
      <w:pPr>
        <w:widowControl/>
        <w:tabs>
          <w:tab w:val="center" w:pos="4201"/>
          <w:tab w:val="right" w:leader="dot" w:pos="9298"/>
        </w:tabs>
        <w:spacing w:before="31" w:beforeLines="10" w:after="31" w:afterLines="10" w:line="240" w:lineRule="auto"/>
        <w:ind w:firstLine="420" w:firstLineChars="200"/>
        <w:rPr>
          <w:rFonts w:ascii="宋体"/>
          <w:color w:val="auto"/>
        </w:rPr>
      </w:pPr>
      <w:r>
        <w:rPr>
          <w:rFonts w:hint="eastAsia" w:ascii="宋体"/>
          <w:color w:val="auto"/>
        </w:rPr>
        <w:t>项目顾问应具有人力资源管理工作经历或项目咨询的工作经历，掌握人力资源管理相关业务的咨询内容和咨询技巧,具有良好的人际交往、沟通能力和文案设计能力、逻辑分析能力。</w:t>
      </w:r>
    </w:p>
    <w:p w14:paraId="7E530C1B">
      <w:pPr>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6.2.1.3</w:t>
      </w:r>
      <w:r>
        <w:rPr>
          <w:rFonts w:hint="eastAsia" w:ascii="宋体" w:hAnsi="宋体" w:cs="宋体"/>
          <w:color w:val="auto"/>
        </w:rPr>
        <w:t xml:space="preserve"> 明确职责分工</w:t>
      </w:r>
    </w:p>
    <w:p w14:paraId="53045414">
      <w:pPr>
        <w:widowControl/>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6.2.1.3.1</w:t>
      </w:r>
      <w:r>
        <w:rPr>
          <w:rFonts w:hint="eastAsia" w:ascii="宋体" w:hAnsi="宋体" w:cs="宋体"/>
          <w:color w:val="auto"/>
        </w:rPr>
        <w:t xml:space="preserve"> 项目经理的工作职责为：项目总体计划、阶段计划、周计划的制定，并组织实施；项目组成员各阶段工作安排，协调、控制进度，审核成果，项目组成员绩效考评，代表公司与客户联系沟通。</w:t>
      </w:r>
    </w:p>
    <w:p w14:paraId="681A6F3C">
      <w:pPr>
        <w:widowControl/>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6.2.1.3.2</w:t>
      </w:r>
      <w:r>
        <w:rPr>
          <w:rFonts w:hint="eastAsia" w:ascii="宋体" w:hAnsi="宋体" w:cs="宋体"/>
          <w:color w:val="auto"/>
        </w:rPr>
        <w:t xml:space="preserve"> 项目顾问的工作职责为：撰写项目报告、搜集相关资料，完成交办的其他工作。</w:t>
      </w:r>
    </w:p>
    <w:p w14:paraId="592A472F">
      <w:pPr>
        <w:spacing w:before="31" w:beforeLines="10" w:after="31" w:afterLines="10" w:line="240" w:lineRule="auto"/>
        <w:outlineLvl w:val="3"/>
        <w:rPr>
          <w:rFonts w:hint="eastAsia" w:ascii="宋体" w:hAnsi="宋体" w:cs="宋体"/>
          <w:color w:val="auto"/>
        </w:rPr>
      </w:pPr>
      <w:r>
        <w:rPr>
          <w:rFonts w:hint="eastAsia" w:ascii="黑体" w:hAnsi="黑体" w:eastAsia="黑体" w:cs="黑体"/>
          <w:color w:val="auto"/>
        </w:rPr>
        <w:t>6.2.2</w:t>
      </w:r>
      <w:r>
        <w:rPr>
          <w:rFonts w:hint="eastAsia" w:ascii="宋体" w:hAnsi="宋体" w:cs="宋体"/>
          <w:color w:val="auto"/>
        </w:rPr>
        <w:t xml:space="preserve"> 准备资料</w:t>
      </w:r>
    </w:p>
    <w:p w14:paraId="45F9AF9D">
      <w:pPr>
        <w:widowControl/>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6.2.2.1</w:t>
      </w:r>
      <w:r>
        <w:rPr>
          <w:rFonts w:hint="eastAsia" w:ascii="宋体" w:hAnsi="宋体" w:cs="宋体"/>
          <w:color w:val="auto"/>
        </w:rPr>
        <w:t xml:space="preserve"> 行业相关资料。</w:t>
      </w:r>
    </w:p>
    <w:p w14:paraId="16D2F633">
      <w:pPr>
        <w:widowControl/>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6.2.2.2</w:t>
      </w:r>
      <w:r>
        <w:rPr>
          <w:rFonts w:hint="eastAsia" w:ascii="宋体" w:hAnsi="宋体" w:cs="宋体"/>
          <w:color w:val="auto"/>
        </w:rPr>
        <w:t xml:space="preserve"> 人力资源管理相关资料。</w:t>
      </w:r>
    </w:p>
    <w:p w14:paraId="363BC60A">
      <w:pPr>
        <w:widowControl/>
        <w:tabs>
          <w:tab w:val="center" w:pos="4201"/>
          <w:tab w:val="right" w:leader="dot" w:pos="9298"/>
        </w:tabs>
        <w:spacing w:before="31" w:beforeLines="10" w:after="31" w:afterLines="10" w:line="240" w:lineRule="auto"/>
        <w:rPr>
          <w:rFonts w:hint="eastAsia" w:ascii="宋体" w:hAnsi="宋体" w:cs="宋体"/>
          <w:color w:val="auto"/>
        </w:rPr>
      </w:pPr>
      <w:r>
        <w:rPr>
          <w:rFonts w:hint="eastAsia" w:ascii="黑体" w:hAnsi="黑体" w:eastAsia="黑体" w:cs="黑体"/>
          <w:color w:val="auto"/>
        </w:rPr>
        <w:t>6.2.2.3</w:t>
      </w:r>
      <w:r>
        <w:rPr>
          <w:rFonts w:hint="eastAsia" w:ascii="宋体" w:hAnsi="宋体" w:cs="宋体"/>
          <w:color w:val="auto"/>
        </w:rPr>
        <w:t xml:space="preserve"> 标杆企业资料。</w:t>
      </w:r>
    </w:p>
    <w:p w14:paraId="2E293A5C">
      <w:pPr>
        <w:widowControl/>
        <w:tabs>
          <w:tab w:val="center" w:pos="4201"/>
          <w:tab w:val="right" w:leader="dot" w:pos="9298"/>
        </w:tabs>
        <w:spacing w:before="31" w:beforeLines="10" w:after="31" w:afterLines="10" w:line="240" w:lineRule="auto"/>
        <w:rPr>
          <w:rFonts w:ascii="宋体"/>
          <w:color w:val="auto"/>
        </w:rPr>
      </w:pPr>
      <w:r>
        <w:rPr>
          <w:rFonts w:hint="eastAsia" w:ascii="黑体" w:hAnsi="黑体" w:eastAsia="黑体" w:cs="黑体"/>
          <w:color w:val="auto"/>
        </w:rPr>
        <w:t>6.2.2.4</w:t>
      </w:r>
      <w:r>
        <w:rPr>
          <w:rFonts w:hint="eastAsia" w:ascii="宋体" w:hAnsi="宋体" w:cs="宋体"/>
          <w:color w:val="auto"/>
        </w:rPr>
        <w:t xml:space="preserve"> 客户资料。</w:t>
      </w:r>
    </w:p>
    <w:p w14:paraId="7EB0B542">
      <w:pPr>
        <w:spacing w:before="31" w:beforeLines="10" w:after="31" w:afterLines="10" w:line="240" w:lineRule="auto"/>
        <w:outlineLvl w:val="3"/>
        <w:rPr>
          <w:rFonts w:ascii="宋体"/>
          <w:color w:val="auto"/>
        </w:rPr>
      </w:pPr>
      <w:r>
        <w:rPr>
          <w:rFonts w:hint="eastAsia" w:ascii="黑体" w:hAnsi="黑体" w:eastAsia="黑体" w:cs="黑体"/>
          <w:color w:val="auto"/>
        </w:rPr>
        <w:t>6.2.3</w:t>
      </w:r>
      <w:r>
        <w:rPr>
          <w:rFonts w:hint="eastAsia" w:ascii="宋体"/>
          <w:color w:val="auto"/>
        </w:rPr>
        <w:t xml:space="preserve"> 确认项目计划和时间安排</w:t>
      </w:r>
    </w:p>
    <w:p w14:paraId="5C269D03">
      <w:pPr>
        <w:pStyle w:val="3"/>
        <w:spacing w:before="156" w:after="156"/>
        <w:rPr>
          <w:color w:val="auto"/>
        </w:rPr>
      </w:pPr>
      <w:r>
        <w:rPr>
          <w:rFonts w:hint="eastAsia"/>
          <w:color w:val="auto"/>
        </w:rPr>
        <w:t xml:space="preserve">6.3 </w:t>
      </w:r>
      <w:bookmarkStart w:id="83" w:name="_Toc16972"/>
      <w:bookmarkStart w:id="84" w:name="_Toc166766435"/>
      <w:r>
        <w:rPr>
          <w:rFonts w:hint="eastAsia"/>
          <w:color w:val="auto"/>
        </w:rPr>
        <w:t xml:space="preserve"> 项目诊断</w:t>
      </w:r>
      <w:bookmarkEnd w:id="83"/>
      <w:bookmarkEnd w:id="84"/>
    </w:p>
    <w:p w14:paraId="506255A1">
      <w:pPr>
        <w:spacing w:before="31" w:beforeLines="10" w:after="31" w:afterLines="10" w:line="240" w:lineRule="auto"/>
        <w:outlineLvl w:val="3"/>
        <w:rPr>
          <w:rFonts w:ascii="宋体"/>
          <w:color w:val="auto"/>
        </w:rPr>
      </w:pPr>
      <w:r>
        <w:rPr>
          <w:rFonts w:hint="eastAsia" w:ascii="黑体" w:hAnsi="黑体" w:eastAsia="黑体" w:cs="黑体"/>
          <w:color w:val="auto"/>
        </w:rPr>
        <w:t>6.3.1</w:t>
      </w:r>
      <w:r>
        <w:rPr>
          <w:rFonts w:hint="eastAsia" w:ascii="宋体"/>
          <w:color w:val="auto"/>
        </w:rPr>
        <w:t xml:space="preserve"> 收集客户资料，内容包括但不限于：</w:t>
      </w:r>
    </w:p>
    <w:p w14:paraId="677BDDA6">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公司章程或单位职能；</w:t>
      </w:r>
    </w:p>
    <w:p w14:paraId="15F3132E">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内刊、宣传资料、企业文化相关资料；</w:t>
      </w:r>
    </w:p>
    <w:p w14:paraId="29339870">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经营范围、行业基本情况；</w:t>
      </w:r>
    </w:p>
    <w:p w14:paraId="3B6BDA87">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客户背景、发展历程、规划、工作计划、工作总结、主要领导人讲话资料；</w:t>
      </w:r>
    </w:p>
    <w:p w14:paraId="33AB3EB7">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组织架构、部门设置；</w:t>
      </w:r>
    </w:p>
    <w:p w14:paraId="4B91CBDF">
      <w:pPr>
        <w:numPr>
          <w:ilvl w:val="1"/>
          <w:numId w:val="45"/>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内部管理及人力资源管理制度；</w:t>
      </w:r>
    </w:p>
    <w:p w14:paraId="3346F83D">
      <w:pPr>
        <w:numPr>
          <w:ilvl w:val="1"/>
          <w:numId w:val="45"/>
        </w:numPr>
        <w:tabs>
          <w:tab w:val="center" w:pos="4201"/>
          <w:tab w:val="right" w:leader="dot" w:pos="9298"/>
        </w:tabs>
        <w:spacing w:before="31" w:beforeLines="10" w:after="31" w:afterLines="10" w:line="240" w:lineRule="auto"/>
        <w:rPr>
          <w:rFonts w:ascii="宋体" w:hAnsi="Times New Roman"/>
          <w:color w:val="auto"/>
        </w:rPr>
      </w:pPr>
      <w:r>
        <w:rPr>
          <w:rFonts w:hint="eastAsia" w:ascii="宋体" w:hAnsi="Times New Roman"/>
          <w:color w:val="auto"/>
        </w:rPr>
        <w:t>岗位设定及职位描述；</w:t>
      </w:r>
    </w:p>
    <w:p w14:paraId="44AE07EA">
      <w:pPr>
        <w:numPr>
          <w:ilvl w:val="1"/>
          <w:numId w:val="45"/>
        </w:numPr>
        <w:tabs>
          <w:tab w:val="center" w:pos="4201"/>
          <w:tab w:val="right" w:leader="dot" w:pos="9298"/>
        </w:tabs>
        <w:spacing w:before="31" w:beforeLines="10" w:after="31" w:afterLines="10" w:line="240" w:lineRule="auto"/>
        <w:rPr>
          <w:rFonts w:ascii="宋体"/>
          <w:color w:val="auto"/>
        </w:rPr>
      </w:pPr>
      <w:r>
        <w:rPr>
          <w:rFonts w:hint="eastAsia" w:ascii="宋体"/>
          <w:color w:val="auto"/>
        </w:rPr>
        <w:t>员工基本情况。</w:t>
      </w:r>
    </w:p>
    <w:p w14:paraId="637267FC">
      <w:pPr>
        <w:spacing w:before="31" w:beforeLines="10" w:after="31" w:afterLines="10" w:line="240" w:lineRule="auto"/>
        <w:outlineLvl w:val="3"/>
        <w:rPr>
          <w:rFonts w:ascii="宋体"/>
          <w:color w:val="auto"/>
        </w:rPr>
      </w:pPr>
      <w:r>
        <w:rPr>
          <w:rFonts w:hint="eastAsia" w:ascii="黑体" w:hAnsi="黑体" w:eastAsia="黑体" w:cs="黑体"/>
          <w:color w:val="auto"/>
        </w:rPr>
        <w:t xml:space="preserve">6.3.2 </w:t>
      </w:r>
      <w:r>
        <w:rPr>
          <w:rFonts w:hint="eastAsia" w:ascii="宋体"/>
          <w:color w:val="auto"/>
        </w:rPr>
        <w:t>问卷调查或访谈。</w:t>
      </w:r>
    </w:p>
    <w:p w14:paraId="370C0F6E">
      <w:pPr>
        <w:spacing w:before="31" w:beforeLines="10" w:after="31" w:afterLines="10" w:line="240" w:lineRule="auto"/>
        <w:outlineLvl w:val="3"/>
        <w:rPr>
          <w:rFonts w:ascii="宋体"/>
          <w:color w:val="auto"/>
        </w:rPr>
      </w:pPr>
      <w:r>
        <w:rPr>
          <w:rFonts w:hint="eastAsia" w:ascii="黑体" w:hAnsi="黑体" w:eastAsia="黑体" w:cs="黑体"/>
          <w:color w:val="auto"/>
        </w:rPr>
        <w:t>6.3.3</w:t>
      </w:r>
      <w:r>
        <w:rPr>
          <w:rFonts w:hint="eastAsia" w:ascii="宋体"/>
          <w:color w:val="auto"/>
        </w:rPr>
        <w:t xml:space="preserve"> 诊断分析与撰写报告。</w:t>
      </w:r>
    </w:p>
    <w:p w14:paraId="64B8C37A">
      <w:pPr>
        <w:spacing w:before="31" w:beforeLines="10" w:after="31" w:afterLines="10" w:line="240" w:lineRule="auto"/>
        <w:outlineLvl w:val="3"/>
        <w:rPr>
          <w:rFonts w:ascii="宋体"/>
          <w:color w:val="auto"/>
        </w:rPr>
      </w:pPr>
      <w:r>
        <w:rPr>
          <w:rFonts w:hint="eastAsia" w:ascii="黑体" w:hAnsi="黑体" w:eastAsia="黑体" w:cs="黑体"/>
          <w:color w:val="auto"/>
        </w:rPr>
        <w:t>6.3.4</w:t>
      </w:r>
      <w:r>
        <w:rPr>
          <w:rFonts w:hint="eastAsia" w:ascii="宋体"/>
          <w:color w:val="auto"/>
        </w:rPr>
        <w:t xml:space="preserve"> 向客户提交报告。</w:t>
      </w:r>
    </w:p>
    <w:p w14:paraId="1F301B54">
      <w:pPr>
        <w:pStyle w:val="3"/>
        <w:spacing w:before="156" w:after="156"/>
        <w:rPr>
          <w:color w:val="auto"/>
        </w:rPr>
      </w:pPr>
      <w:bookmarkStart w:id="85" w:name="_Toc32480"/>
      <w:bookmarkStart w:id="86" w:name="_Toc166766436"/>
      <w:r>
        <w:rPr>
          <w:rFonts w:hint="eastAsia"/>
          <w:color w:val="auto"/>
        </w:rPr>
        <w:t>6.4  方案设计</w:t>
      </w:r>
      <w:bookmarkEnd w:id="85"/>
      <w:bookmarkEnd w:id="86"/>
    </w:p>
    <w:p w14:paraId="13953099">
      <w:pPr>
        <w:spacing w:before="31" w:beforeLines="10" w:after="31" w:afterLines="10" w:line="240" w:lineRule="auto"/>
        <w:outlineLvl w:val="3"/>
        <w:rPr>
          <w:rFonts w:ascii="宋体"/>
          <w:color w:val="auto"/>
        </w:rPr>
      </w:pPr>
      <w:r>
        <w:rPr>
          <w:rFonts w:hint="eastAsia" w:ascii="黑体" w:hAnsi="黑体" w:eastAsia="黑体" w:cs="黑体"/>
          <w:color w:val="auto"/>
        </w:rPr>
        <w:t>6.4.1</w:t>
      </w:r>
      <w:r>
        <w:rPr>
          <w:rFonts w:hint="eastAsia" w:ascii="宋体"/>
          <w:color w:val="auto"/>
        </w:rPr>
        <w:t xml:space="preserve"> 起草咨询方案。</w:t>
      </w:r>
    </w:p>
    <w:p w14:paraId="5D761135">
      <w:pPr>
        <w:spacing w:before="31" w:beforeLines="10" w:after="31" w:afterLines="10" w:line="240" w:lineRule="auto"/>
        <w:outlineLvl w:val="3"/>
        <w:rPr>
          <w:rFonts w:ascii="宋体"/>
          <w:color w:val="auto"/>
        </w:rPr>
      </w:pPr>
      <w:r>
        <w:rPr>
          <w:rFonts w:hint="eastAsia" w:ascii="黑体" w:hAnsi="黑体" w:eastAsia="黑体" w:cs="黑体"/>
          <w:color w:val="auto"/>
        </w:rPr>
        <w:t>6.4.2</w:t>
      </w:r>
      <w:r>
        <w:rPr>
          <w:rFonts w:hint="eastAsia" w:ascii="宋体"/>
          <w:color w:val="auto"/>
        </w:rPr>
        <w:t xml:space="preserve"> 与客户沟通、交换意见。</w:t>
      </w:r>
    </w:p>
    <w:p w14:paraId="157EFDDE">
      <w:pPr>
        <w:spacing w:before="31" w:beforeLines="10" w:after="31" w:afterLines="10" w:line="240" w:lineRule="auto"/>
        <w:outlineLvl w:val="3"/>
        <w:rPr>
          <w:rFonts w:ascii="宋体"/>
          <w:color w:val="auto"/>
        </w:rPr>
      </w:pPr>
      <w:r>
        <w:rPr>
          <w:rFonts w:hint="eastAsia" w:ascii="黑体" w:hAnsi="黑体" w:eastAsia="黑体" w:cs="黑体"/>
          <w:color w:val="auto"/>
        </w:rPr>
        <w:t>6.4.3</w:t>
      </w:r>
      <w:r>
        <w:rPr>
          <w:rFonts w:hint="eastAsia" w:ascii="宋体"/>
          <w:color w:val="auto"/>
        </w:rPr>
        <w:t xml:space="preserve"> 修正方案。</w:t>
      </w:r>
    </w:p>
    <w:p w14:paraId="43DDD86F">
      <w:pPr>
        <w:spacing w:before="31" w:beforeLines="10" w:after="31" w:afterLines="10" w:line="240" w:lineRule="auto"/>
        <w:outlineLvl w:val="3"/>
        <w:rPr>
          <w:rFonts w:ascii="宋体"/>
          <w:color w:val="auto"/>
        </w:rPr>
      </w:pPr>
      <w:r>
        <w:rPr>
          <w:rFonts w:hint="eastAsia" w:ascii="黑体" w:hAnsi="黑体" w:eastAsia="黑体" w:cs="黑体"/>
          <w:color w:val="auto"/>
        </w:rPr>
        <w:t>6.4.4</w:t>
      </w:r>
      <w:r>
        <w:rPr>
          <w:rFonts w:hint="eastAsia" w:ascii="宋体"/>
          <w:color w:val="auto"/>
        </w:rPr>
        <w:t xml:space="preserve"> 形成最终咨询方案。</w:t>
      </w:r>
    </w:p>
    <w:p w14:paraId="30C4E94D">
      <w:pPr>
        <w:pStyle w:val="3"/>
        <w:spacing w:before="156" w:after="156"/>
        <w:rPr>
          <w:color w:val="auto"/>
        </w:rPr>
      </w:pPr>
      <w:bookmarkStart w:id="87" w:name="_Toc166766437"/>
      <w:bookmarkStart w:id="88" w:name="_Toc6043"/>
      <w:r>
        <w:rPr>
          <w:rFonts w:hint="eastAsia"/>
          <w:color w:val="auto"/>
        </w:rPr>
        <w:t>6.5  方案实施</w:t>
      </w:r>
      <w:bookmarkEnd w:id="87"/>
      <w:bookmarkEnd w:id="88"/>
    </w:p>
    <w:p w14:paraId="0D36F3AF">
      <w:pPr>
        <w:spacing w:before="31" w:beforeLines="10" w:after="31" w:afterLines="10" w:line="240" w:lineRule="auto"/>
        <w:outlineLvl w:val="3"/>
        <w:rPr>
          <w:rFonts w:ascii="宋体"/>
          <w:color w:val="auto"/>
        </w:rPr>
      </w:pPr>
      <w:r>
        <w:rPr>
          <w:rFonts w:hint="eastAsia" w:ascii="黑体" w:hAnsi="黑体" w:eastAsia="黑体" w:cs="黑体"/>
          <w:color w:val="auto"/>
        </w:rPr>
        <w:t>6.5.1</w:t>
      </w:r>
      <w:r>
        <w:rPr>
          <w:rFonts w:hint="eastAsia" w:ascii="宋体"/>
          <w:color w:val="auto"/>
        </w:rPr>
        <w:t xml:space="preserve"> 方案实施准备。包括制定实施计划、组成实施小组、对方案所涉及的人员进行相关培训等。</w:t>
      </w:r>
    </w:p>
    <w:p w14:paraId="102F49B5">
      <w:pPr>
        <w:spacing w:before="31" w:beforeLines="10" w:after="31" w:afterLines="10" w:line="240" w:lineRule="auto"/>
        <w:outlineLvl w:val="3"/>
        <w:rPr>
          <w:rFonts w:ascii="宋体"/>
          <w:color w:val="auto"/>
        </w:rPr>
      </w:pPr>
      <w:r>
        <w:rPr>
          <w:rFonts w:hint="eastAsia" w:ascii="黑体" w:hAnsi="黑体" w:eastAsia="黑体" w:cs="黑体"/>
          <w:color w:val="auto"/>
        </w:rPr>
        <w:t>6.5.2</w:t>
      </w:r>
      <w:r>
        <w:rPr>
          <w:rFonts w:hint="eastAsia" w:ascii="宋体"/>
          <w:color w:val="auto"/>
        </w:rPr>
        <w:t xml:space="preserve"> 对方案的实施进行指导。</w:t>
      </w:r>
    </w:p>
    <w:p w14:paraId="012B6306">
      <w:pPr>
        <w:spacing w:before="31" w:beforeLines="10" w:after="31" w:afterLines="10" w:line="240" w:lineRule="auto"/>
        <w:outlineLvl w:val="3"/>
        <w:rPr>
          <w:rFonts w:ascii="宋体"/>
          <w:color w:val="auto"/>
        </w:rPr>
      </w:pPr>
      <w:r>
        <w:rPr>
          <w:rFonts w:hint="eastAsia" w:ascii="黑体" w:hAnsi="黑体" w:eastAsia="黑体" w:cs="黑体"/>
          <w:color w:val="auto"/>
        </w:rPr>
        <w:t>6.5.3</w:t>
      </w:r>
      <w:r>
        <w:rPr>
          <w:rFonts w:hint="eastAsia" w:ascii="宋体"/>
          <w:color w:val="auto"/>
        </w:rPr>
        <w:t xml:space="preserve"> 对项目实施情况及时了解、反馈意见并提供跟踪服务。</w:t>
      </w:r>
    </w:p>
    <w:p w14:paraId="78828E7B">
      <w:pPr>
        <w:pStyle w:val="3"/>
        <w:spacing w:before="156" w:after="156"/>
        <w:rPr>
          <w:rFonts w:hint="eastAsia" w:ascii="黑体" w:hAnsi="黑体" w:cs="黑体"/>
          <w:color w:val="auto"/>
        </w:rPr>
      </w:pPr>
      <w:bookmarkStart w:id="89" w:name="_Toc166766438"/>
      <w:bookmarkStart w:id="90" w:name="_Toc12854"/>
      <w:r>
        <w:rPr>
          <w:rFonts w:hint="eastAsia"/>
          <w:color w:val="auto"/>
        </w:rPr>
        <w:t>6.6  执行保密要求</w:t>
      </w:r>
      <w:bookmarkEnd w:id="89"/>
      <w:bookmarkEnd w:id="90"/>
    </w:p>
    <w:p w14:paraId="43A0F274">
      <w:pPr>
        <w:spacing w:before="31" w:beforeLines="10" w:after="31" w:afterLines="10" w:line="240" w:lineRule="auto"/>
        <w:outlineLvl w:val="3"/>
        <w:rPr>
          <w:rFonts w:ascii="宋体"/>
          <w:color w:val="auto"/>
        </w:rPr>
      </w:pPr>
      <w:r>
        <w:rPr>
          <w:rFonts w:hint="eastAsia" w:ascii="黑体" w:hAnsi="黑体" w:eastAsia="黑体" w:cs="黑体"/>
          <w:color w:val="auto"/>
        </w:rPr>
        <w:t xml:space="preserve">6.6.1 </w:t>
      </w:r>
      <w:r>
        <w:rPr>
          <w:rFonts w:hint="eastAsia" w:ascii="宋体"/>
          <w:color w:val="auto"/>
        </w:rPr>
        <w:t>合作协议中应设置规范的保密条款，就关键保密事项和违约责任进行约定，对客户进行保密承诺。</w:t>
      </w:r>
    </w:p>
    <w:p w14:paraId="10823591">
      <w:pPr>
        <w:spacing w:before="31" w:beforeLines="10" w:after="31" w:afterLines="10" w:line="240" w:lineRule="auto"/>
        <w:outlineLvl w:val="3"/>
        <w:rPr>
          <w:rFonts w:ascii="宋体"/>
          <w:color w:val="auto"/>
        </w:rPr>
      </w:pPr>
      <w:r>
        <w:rPr>
          <w:rFonts w:hint="eastAsia" w:ascii="黑体" w:hAnsi="黑体" w:eastAsia="黑体" w:cs="黑体"/>
          <w:color w:val="auto"/>
        </w:rPr>
        <w:t xml:space="preserve">6.6.2 </w:t>
      </w:r>
      <w:r>
        <w:rPr>
          <w:rFonts w:hint="eastAsia" w:ascii="宋体"/>
          <w:color w:val="auto"/>
        </w:rPr>
        <w:t>电子文件应使用加密技术，并定期备份以防数据丢失。</w:t>
      </w:r>
    </w:p>
    <w:p w14:paraId="6E4DC4F4">
      <w:pPr>
        <w:spacing w:before="31" w:beforeLines="10" w:after="31" w:afterLines="10" w:line="240" w:lineRule="auto"/>
        <w:outlineLvl w:val="3"/>
        <w:rPr>
          <w:rFonts w:hint="eastAsia" w:ascii="黑体" w:hAnsi="黑体" w:eastAsia="黑体" w:cs="黑体"/>
          <w:color w:val="auto"/>
        </w:rPr>
      </w:pPr>
      <w:r>
        <w:rPr>
          <w:rFonts w:hint="eastAsia" w:ascii="黑体" w:hAnsi="黑体" w:eastAsia="黑体" w:cs="黑体"/>
          <w:color w:val="auto"/>
        </w:rPr>
        <w:t xml:space="preserve">6.6.3 </w:t>
      </w:r>
      <w:r>
        <w:rPr>
          <w:rFonts w:hint="eastAsia" w:ascii="宋体"/>
          <w:color w:val="auto"/>
        </w:rPr>
        <w:t>访谈内容未经客户同意不应向项目组以外人员透露，保守商业和技术秘密，不应泄露与项目相关的事宜</w:t>
      </w:r>
    </w:p>
    <w:p w14:paraId="3889B735">
      <w:pPr>
        <w:spacing w:before="31" w:beforeLines="10" w:after="31" w:afterLines="10" w:line="240" w:lineRule="auto"/>
        <w:outlineLvl w:val="3"/>
        <w:rPr>
          <w:rFonts w:hint="eastAsia" w:ascii="黑体" w:hAnsi="黑体" w:eastAsia="黑体" w:cs="黑体"/>
          <w:color w:val="auto"/>
        </w:rPr>
      </w:pPr>
      <w:r>
        <w:rPr>
          <w:rFonts w:hint="eastAsia" w:ascii="黑体" w:hAnsi="黑体" w:eastAsia="黑体" w:cs="黑体"/>
          <w:color w:val="auto"/>
        </w:rPr>
        <w:t xml:space="preserve">6.6.4 </w:t>
      </w:r>
      <w:r>
        <w:rPr>
          <w:rFonts w:hint="eastAsia" w:ascii="宋体"/>
          <w:color w:val="auto"/>
        </w:rPr>
        <w:t>项目过程及最终形成的文件、资料应妥善保管。</w:t>
      </w:r>
    </w:p>
    <w:p w14:paraId="16463BC1">
      <w:pPr>
        <w:spacing w:before="31" w:beforeLines="10" w:after="31" w:afterLines="10" w:line="240" w:lineRule="auto"/>
        <w:outlineLvl w:val="3"/>
        <w:rPr>
          <w:rFonts w:hint="eastAsia" w:ascii="黑体" w:hAnsi="黑体" w:eastAsia="黑体" w:cs="黑体"/>
          <w:color w:val="auto"/>
        </w:rPr>
      </w:pPr>
      <w:r>
        <w:rPr>
          <w:rFonts w:hint="eastAsia" w:ascii="黑体" w:hAnsi="黑体" w:eastAsia="黑体" w:cs="黑体"/>
          <w:color w:val="auto"/>
        </w:rPr>
        <w:t>6.6.5</w:t>
      </w:r>
      <w:r>
        <w:rPr>
          <w:rFonts w:hint="eastAsia" w:ascii="宋体"/>
          <w:color w:val="auto"/>
        </w:rPr>
        <w:t>定期对保密措施执行情况进行监督和审计，确保保密制度的有效性。对违反保密规定的个人或行为，应及时采取纠正措施，并依法追究责任。</w:t>
      </w:r>
    </w:p>
    <w:p w14:paraId="1F6F2A3D">
      <w:pPr>
        <w:spacing w:before="31" w:beforeLines="10" w:after="31" w:afterLines="10" w:line="240" w:lineRule="auto"/>
        <w:outlineLvl w:val="3"/>
        <w:rPr>
          <w:rFonts w:hint="eastAsia" w:ascii="黑体" w:hAnsi="黑体" w:eastAsia="黑体" w:cs="黑体"/>
          <w:color w:val="auto"/>
        </w:rPr>
      </w:pPr>
      <w:r>
        <w:rPr>
          <w:rFonts w:hint="eastAsia" w:ascii="黑体" w:hAnsi="黑体" w:eastAsia="黑体" w:cs="黑体"/>
          <w:color w:val="auto"/>
        </w:rPr>
        <w:t xml:space="preserve">6.6.6 </w:t>
      </w:r>
      <w:r>
        <w:rPr>
          <w:rFonts w:hint="eastAsia" w:ascii="宋体"/>
          <w:color w:val="auto"/>
        </w:rPr>
        <w:t>有内部管理保密制度，并保障制度培训全覆盖。</w:t>
      </w:r>
    </w:p>
    <w:p w14:paraId="06B438CF">
      <w:pPr>
        <w:spacing w:before="31" w:beforeLines="10" w:after="31" w:afterLines="10" w:line="240" w:lineRule="auto"/>
        <w:outlineLvl w:val="3"/>
        <w:rPr>
          <w:rFonts w:hint="eastAsia" w:ascii="黑体" w:hAnsi="黑体" w:eastAsia="黑体" w:cs="黑体"/>
          <w:color w:val="auto"/>
        </w:rPr>
      </w:pPr>
      <w:r>
        <w:rPr>
          <w:rFonts w:hint="eastAsia" w:ascii="黑体" w:hAnsi="黑体" w:eastAsia="黑体" w:cs="黑体"/>
          <w:color w:val="auto"/>
        </w:rPr>
        <w:t xml:space="preserve">6.6.7 </w:t>
      </w:r>
      <w:r>
        <w:rPr>
          <w:rFonts w:hint="eastAsia" w:ascii="宋体"/>
          <w:color w:val="auto"/>
        </w:rPr>
        <w:t>建立保密监督机制，定期对保密措施的执行情况进行审计和评估。对于违反保密规定的人员，应依法依规进行处理，并采取补救措施。</w:t>
      </w:r>
    </w:p>
    <w:p w14:paraId="4AF41E16">
      <w:pPr>
        <w:spacing w:before="31" w:beforeLines="10" w:after="31" w:afterLines="10" w:line="240" w:lineRule="auto"/>
        <w:outlineLvl w:val="3"/>
        <w:rPr>
          <w:rFonts w:ascii="宋体"/>
          <w:color w:val="auto"/>
        </w:rPr>
      </w:pPr>
      <w:r>
        <w:rPr>
          <w:rFonts w:hint="eastAsia" w:ascii="黑体" w:hAnsi="黑体" w:eastAsia="黑体" w:cs="黑体"/>
          <w:color w:val="auto"/>
        </w:rPr>
        <w:t>6.6.8</w:t>
      </w:r>
      <w:r>
        <w:rPr>
          <w:rFonts w:hint="eastAsia" w:ascii="宋体"/>
          <w:color w:val="auto"/>
        </w:rPr>
        <w:t>根据法律法规的变化和项目需求，定期更新保密协议的内容。确保所有项目组成员和相关方都了解最新的保密协议，并遵守其规定。</w:t>
      </w:r>
    </w:p>
    <w:p w14:paraId="12331760">
      <w:pPr>
        <w:pStyle w:val="3"/>
        <w:spacing w:before="156" w:after="156"/>
        <w:rPr>
          <w:color w:val="auto"/>
        </w:rPr>
      </w:pPr>
      <w:bookmarkStart w:id="91" w:name="_Toc877"/>
      <w:bookmarkStart w:id="92" w:name="_Toc166766439"/>
      <w:r>
        <w:rPr>
          <w:rFonts w:hint="eastAsia"/>
          <w:color w:val="auto"/>
        </w:rPr>
        <w:t>6.7  项目评估</w:t>
      </w:r>
      <w:bookmarkEnd w:id="91"/>
      <w:bookmarkEnd w:id="92"/>
    </w:p>
    <w:p w14:paraId="4D146822">
      <w:pPr>
        <w:spacing w:before="31" w:beforeLines="10" w:after="31" w:afterLines="10" w:line="240" w:lineRule="auto"/>
        <w:outlineLvl w:val="3"/>
        <w:rPr>
          <w:rFonts w:ascii="宋体"/>
          <w:color w:val="auto"/>
        </w:rPr>
      </w:pPr>
      <w:r>
        <w:rPr>
          <w:rFonts w:hint="eastAsia" w:ascii="黑体" w:hAnsi="黑体" w:eastAsia="黑体" w:cs="黑体"/>
          <w:color w:val="auto"/>
        </w:rPr>
        <w:t>6.7.1</w:t>
      </w:r>
      <w:r>
        <w:rPr>
          <w:rFonts w:hint="eastAsia" w:ascii="宋体"/>
          <w:color w:val="auto"/>
        </w:rPr>
        <w:t xml:space="preserve"> 项目成果评估</w:t>
      </w:r>
    </w:p>
    <w:p w14:paraId="22EBCB47">
      <w:pPr>
        <w:spacing w:before="31" w:beforeLines="10" w:after="31" w:afterLines="10" w:line="240" w:lineRule="auto"/>
        <w:outlineLvl w:val="3"/>
        <w:rPr>
          <w:rFonts w:ascii="宋体"/>
          <w:color w:val="auto"/>
        </w:rPr>
      </w:pPr>
      <w:r>
        <w:rPr>
          <w:rFonts w:hint="eastAsia" w:ascii="黑体" w:hAnsi="黑体" w:eastAsia="黑体" w:cs="黑体"/>
          <w:color w:val="auto"/>
        </w:rPr>
        <w:t>6.7.1.1</w:t>
      </w:r>
      <w:r>
        <w:rPr>
          <w:rFonts w:hint="eastAsia" w:ascii="宋体"/>
          <w:color w:val="auto"/>
        </w:rPr>
        <w:t xml:space="preserve"> 项目成果三方评价，即应包含项目组自评、客户评价和成果专家评价；</w:t>
      </w:r>
    </w:p>
    <w:p w14:paraId="4AE21DFC">
      <w:pPr>
        <w:spacing w:before="31" w:beforeLines="10" w:after="31" w:afterLines="10" w:line="240" w:lineRule="auto"/>
        <w:outlineLvl w:val="3"/>
        <w:rPr>
          <w:rFonts w:ascii="宋体"/>
          <w:color w:val="auto"/>
        </w:rPr>
      </w:pPr>
      <w:r>
        <w:rPr>
          <w:rFonts w:hint="eastAsia" w:ascii="黑体" w:hAnsi="黑体" w:eastAsia="黑体" w:cs="黑体"/>
          <w:color w:val="auto"/>
        </w:rPr>
        <w:t>6.7.1.2</w:t>
      </w:r>
      <w:r>
        <w:rPr>
          <w:rFonts w:hint="eastAsia" w:ascii="宋体"/>
          <w:color w:val="auto"/>
        </w:rPr>
        <w:t>项目成果评估应包括项目约定成果的设计水准、交付情况、落地效果、项目相关成果数据收集分析与项目成果课推广价值评估。</w:t>
      </w:r>
    </w:p>
    <w:p w14:paraId="5FA5396B">
      <w:pPr>
        <w:spacing w:before="31" w:beforeLines="10" w:after="31" w:afterLines="10" w:line="240" w:lineRule="auto"/>
        <w:outlineLvl w:val="3"/>
        <w:rPr>
          <w:rFonts w:ascii="宋体"/>
          <w:color w:val="auto"/>
        </w:rPr>
      </w:pPr>
      <w:r>
        <w:rPr>
          <w:rFonts w:hint="eastAsia" w:ascii="黑体" w:hAnsi="黑体" w:eastAsia="黑体" w:cs="黑体"/>
          <w:color w:val="auto"/>
        </w:rPr>
        <w:t>6.7.2</w:t>
      </w:r>
      <w:r>
        <w:rPr>
          <w:rFonts w:hint="eastAsia" w:ascii="宋体"/>
          <w:color w:val="auto"/>
        </w:rPr>
        <w:t xml:space="preserve"> 项目团队评估</w:t>
      </w:r>
    </w:p>
    <w:p w14:paraId="609894C9">
      <w:pPr>
        <w:spacing w:before="31" w:beforeLines="10" w:after="31" w:afterLines="10" w:line="240" w:lineRule="auto"/>
        <w:outlineLvl w:val="3"/>
        <w:rPr>
          <w:rFonts w:ascii="宋体"/>
          <w:color w:val="auto"/>
        </w:rPr>
      </w:pPr>
      <w:r>
        <w:rPr>
          <w:rFonts w:hint="eastAsia" w:ascii="黑体" w:hAnsi="黑体" w:eastAsia="黑体" w:cs="黑体"/>
          <w:color w:val="auto"/>
        </w:rPr>
        <w:t xml:space="preserve">6.7.2.1 </w:t>
      </w:r>
      <w:r>
        <w:rPr>
          <w:rFonts w:hint="eastAsia" w:ascii="宋体"/>
          <w:color w:val="auto"/>
        </w:rPr>
        <w:t>对项目团队成本管控、时间管理、绩效评价、客户满意等量化指标进行评价；</w:t>
      </w:r>
    </w:p>
    <w:p w14:paraId="5890D7D5">
      <w:pPr>
        <w:spacing w:before="31" w:beforeLines="10" w:after="31" w:afterLines="10" w:line="240" w:lineRule="auto"/>
        <w:outlineLvl w:val="3"/>
        <w:rPr>
          <w:rFonts w:ascii="宋体"/>
          <w:color w:val="auto"/>
        </w:rPr>
      </w:pPr>
      <w:r>
        <w:rPr>
          <w:rFonts w:hint="eastAsia" w:ascii="黑体" w:hAnsi="黑体" w:eastAsia="黑体" w:cs="黑体"/>
          <w:color w:val="auto"/>
        </w:rPr>
        <w:t xml:space="preserve">6.7.2.2 </w:t>
      </w:r>
      <w:r>
        <w:rPr>
          <w:rFonts w:hint="eastAsia" w:ascii="宋体"/>
          <w:color w:val="auto"/>
        </w:rPr>
        <w:t>通过项目协作的团队成员工作表现复盘，保障咨询人员基于成长发展的及时反馈；</w:t>
      </w:r>
    </w:p>
    <w:p w14:paraId="47B4E709">
      <w:pPr>
        <w:spacing w:before="31" w:beforeLines="10" w:after="31" w:afterLines="10" w:line="240" w:lineRule="auto"/>
        <w:outlineLvl w:val="3"/>
        <w:rPr>
          <w:rFonts w:ascii="宋体"/>
          <w:color w:val="auto"/>
          <w:highlight w:val="yellow"/>
        </w:rPr>
      </w:pPr>
      <w:r>
        <w:rPr>
          <w:rFonts w:hint="eastAsia" w:ascii="黑体" w:hAnsi="黑体" w:eastAsia="黑体" w:cs="黑体"/>
          <w:color w:val="auto"/>
        </w:rPr>
        <w:t xml:space="preserve">6.7.2.3 </w:t>
      </w:r>
      <w:r>
        <w:rPr>
          <w:rFonts w:hint="eastAsia" w:ascii="宋体"/>
          <w:color w:val="auto"/>
        </w:rPr>
        <w:t>建立合理的奖励分配机制，激发项目团队工作热忱。</w:t>
      </w:r>
    </w:p>
    <w:p w14:paraId="02102A40">
      <w:pPr>
        <w:pStyle w:val="3"/>
        <w:spacing w:before="156" w:after="156"/>
        <w:rPr>
          <w:color w:val="auto"/>
        </w:rPr>
      </w:pPr>
      <w:bookmarkStart w:id="93" w:name="_Toc166766440"/>
      <w:bookmarkStart w:id="94" w:name="_Toc32352"/>
      <w:r>
        <w:rPr>
          <w:rFonts w:hint="eastAsia"/>
          <w:color w:val="auto"/>
        </w:rPr>
        <w:t>6.8  材料归档</w:t>
      </w:r>
      <w:bookmarkEnd w:id="93"/>
      <w:bookmarkEnd w:id="94"/>
    </w:p>
    <w:p w14:paraId="413194E5">
      <w:pPr>
        <w:tabs>
          <w:tab w:val="center" w:pos="4201"/>
          <w:tab w:val="right" w:leader="dot" w:pos="9298"/>
        </w:tabs>
        <w:spacing w:before="31" w:beforeLines="10" w:after="31" w:afterLines="10" w:line="240" w:lineRule="auto"/>
        <w:ind w:left="420"/>
        <w:rPr>
          <w:rFonts w:ascii="宋体"/>
          <w:color w:val="auto"/>
        </w:rPr>
      </w:pPr>
      <w:r>
        <w:rPr>
          <w:rFonts w:hint="eastAsia" w:ascii="宋体"/>
          <w:color w:val="auto"/>
        </w:rPr>
        <w:t>归档材料包括下列内容但不限于；</w:t>
      </w:r>
    </w:p>
    <w:p w14:paraId="2629DF26">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项目报告；</w:t>
      </w:r>
    </w:p>
    <w:p w14:paraId="2F628A00">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项目日志；</w:t>
      </w:r>
    </w:p>
    <w:p w14:paraId="7254E9A1">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客户及行业背景资料；</w:t>
      </w:r>
    </w:p>
    <w:p w14:paraId="3E93B834">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培训资料；</w:t>
      </w:r>
    </w:p>
    <w:p w14:paraId="440E8054">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图片与音像资料；</w:t>
      </w:r>
    </w:p>
    <w:p w14:paraId="7B5DDD65">
      <w:pPr>
        <w:numPr>
          <w:ilvl w:val="1"/>
          <w:numId w:val="46"/>
        </w:numPr>
        <w:tabs>
          <w:tab w:val="center" w:pos="4201"/>
          <w:tab w:val="right" w:leader="dot" w:pos="9298"/>
        </w:tabs>
        <w:spacing w:before="31" w:beforeLines="10" w:after="31" w:afterLines="10" w:line="240" w:lineRule="auto"/>
        <w:rPr>
          <w:rFonts w:ascii="宋体"/>
          <w:color w:val="auto"/>
        </w:rPr>
      </w:pPr>
      <w:r>
        <w:rPr>
          <w:rFonts w:hint="eastAsia" w:ascii="宋体"/>
          <w:color w:val="auto"/>
        </w:rPr>
        <w:t>工具及技术方法。</w:t>
      </w:r>
    </w:p>
    <w:p w14:paraId="5B036573">
      <w:pPr>
        <w:pStyle w:val="2"/>
        <w:spacing w:before="156" w:after="156"/>
        <w:rPr>
          <w:color w:val="auto"/>
        </w:rPr>
      </w:pPr>
      <w:bookmarkStart w:id="95" w:name="_Toc166766441"/>
      <w:bookmarkStart w:id="96" w:name="_Toc31479"/>
      <w:bookmarkStart w:id="97" w:name="_Toc3253"/>
      <w:r>
        <w:rPr>
          <w:rFonts w:hint="eastAsia"/>
          <w:color w:val="auto"/>
        </w:rPr>
        <w:t>7  服务质量控制</w:t>
      </w:r>
      <w:bookmarkEnd w:id="95"/>
      <w:bookmarkEnd w:id="96"/>
    </w:p>
    <w:p w14:paraId="2C57CD10">
      <w:pPr>
        <w:spacing w:line="240" w:lineRule="auto"/>
        <w:outlineLvl w:val="0"/>
        <w:rPr>
          <w:rFonts w:hint="eastAsia" w:ascii="宋体" w:hAnsi="宋体" w:cs="宋体"/>
          <w:color w:val="auto"/>
        </w:rPr>
      </w:pPr>
      <w:bookmarkStart w:id="98" w:name="_Toc166766442"/>
      <w:r>
        <w:rPr>
          <w:rFonts w:hint="eastAsia" w:ascii="黑体" w:hAnsi="黑体" w:eastAsia="黑体" w:cs="黑体"/>
          <w:color w:val="auto"/>
        </w:rPr>
        <w:t>7.1</w:t>
      </w:r>
      <w:r>
        <w:rPr>
          <w:rFonts w:hint="eastAsia" w:ascii="宋体" w:hAnsi="宋体" w:cs="宋体"/>
          <w:color w:val="auto"/>
        </w:rPr>
        <w:t xml:space="preserve"> 咨询服务机构应对咨询服务过程进行监督管理，对客户反馈的问题与投诉应在5个工作日内给予反馈。</w:t>
      </w:r>
      <w:bookmarkEnd w:id="98"/>
    </w:p>
    <w:p w14:paraId="3F62A1F3">
      <w:pPr>
        <w:spacing w:line="240" w:lineRule="auto"/>
        <w:outlineLvl w:val="0"/>
        <w:rPr>
          <w:rFonts w:hint="eastAsia" w:ascii="宋体" w:hAnsi="宋体" w:cs="宋体"/>
          <w:color w:val="auto"/>
        </w:rPr>
      </w:pPr>
      <w:bookmarkStart w:id="99" w:name="_Toc166766443"/>
      <w:r>
        <w:rPr>
          <w:rFonts w:hint="eastAsia" w:ascii="黑体" w:hAnsi="黑体" w:eastAsia="黑体" w:cs="黑体"/>
          <w:color w:val="auto"/>
        </w:rPr>
        <w:t>7.2</w:t>
      </w:r>
      <w:r>
        <w:rPr>
          <w:rFonts w:hint="eastAsia" w:ascii="宋体" w:hAnsi="宋体" w:cs="宋体"/>
          <w:color w:val="auto"/>
        </w:rPr>
        <w:t xml:space="preserve"> 咨询服务机构应开展满意度调查，了解客户对服务的满意情况，并持续改进服务质量。满意度调查应包含以下方面的内容：</w:t>
      </w:r>
      <w:bookmarkEnd w:id="99"/>
    </w:p>
    <w:p w14:paraId="45EBB787">
      <w:pPr>
        <w:numPr>
          <w:ilvl w:val="0"/>
          <w:numId w:val="47"/>
        </w:numPr>
        <w:tabs>
          <w:tab w:val="left" w:pos="840"/>
          <w:tab w:val="center" w:pos="4201"/>
          <w:tab w:val="right" w:leader="dot" w:pos="9298"/>
        </w:tabs>
        <w:spacing w:line="240" w:lineRule="auto"/>
        <w:ind w:left="420"/>
        <w:rPr>
          <w:rFonts w:ascii="宋体"/>
          <w:color w:val="auto"/>
        </w:rPr>
      </w:pPr>
      <w:r>
        <w:rPr>
          <w:rFonts w:hint="eastAsia" w:ascii="宋体"/>
          <w:color w:val="auto"/>
        </w:rPr>
        <w:t>咨询服务人员的职业素养和专业能力；</w:t>
      </w:r>
    </w:p>
    <w:p w14:paraId="7EEC7E1F">
      <w:pPr>
        <w:numPr>
          <w:ilvl w:val="0"/>
          <w:numId w:val="47"/>
        </w:numPr>
        <w:tabs>
          <w:tab w:val="left" w:pos="840"/>
          <w:tab w:val="center" w:pos="4201"/>
          <w:tab w:val="right" w:leader="dot" w:pos="9298"/>
        </w:tabs>
        <w:spacing w:line="240" w:lineRule="auto"/>
        <w:ind w:left="420"/>
        <w:rPr>
          <w:rFonts w:ascii="宋体"/>
          <w:color w:val="auto"/>
        </w:rPr>
      </w:pPr>
      <w:r>
        <w:rPr>
          <w:rFonts w:hint="eastAsia" w:ascii="宋体"/>
          <w:color w:val="auto"/>
        </w:rPr>
        <w:t>项目团队的合同履约情况；</w:t>
      </w:r>
    </w:p>
    <w:p w14:paraId="51AF616C">
      <w:pPr>
        <w:numPr>
          <w:ilvl w:val="0"/>
          <w:numId w:val="47"/>
        </w:numPr>
        <w:tabs>
          <w:tab w:val="left" w:pos="840"/>
          <w:tab w:val="center" w:pos="4201"/>
          <w:tab w:val="right" w:leader="dot" w:pos="9298"/>
        </w:tabs>
        <w:spacing w:line="240" w:lineRule="auto"/>
        <w:ind w:left="420"/>
        <w:rPr>
          <w:rFonts w:ascii="宋体"/>
          <w:color w:val="auto"/>
        </w:rPr>
      </w:pPr>
      <w:r>
        <w:rPr>
          <w:rFonts w:hint="eastAsia" w:ascii="宋体"/>
          <w:color w:val="auto"/>
        </w:rPr>
        <w:t>项目交付成果和实施效果；</w:t>
      </w:r>
    </w:p>
    <w:p w14:paraId="5039574E">
      <w:pPr>
        <w:numPr>
          <w:ilvl w:val="0"/>
          <w:numId w:val="47"/>
        </w:numPr>
        <w:tabs>
          <w:tab w:val="left" w:pos="840"/>
          <w:tab w:val="center" w:pos="4201"/>
          <w:tab w:val="right" w:leader="dot" w:pos="9298"/>
        </w:tabs>
        <w:spacing w:line="240" w:lineRule="auto"/>
        <w:ind w:left="420"/>
        <w:rPr>
          <w:rFonts w:ascii="宋体"/>
          <w:color w:val="auto"/>
        </w:rPr>
      </w:pPr>
      <w:r>
        <w:rPr>
          <w:rFonts w:hint="eastAsia" w:ascii="宋体"/>
          <w:color w:val="auto"/>
        </w:rPr>
        <w:t>依据项目环境变化的应变能力。</w:t>
      </w:r>
    </w:p>
    <w:p w14:paraId="42D73AD4">
      <w:pPr>
        <w:pStyle w:val="2"/>
        <w:spacing w:before="156" w:after="156"/>
        <w:rPr>
          <w:color w:val="auto"/>
        </w:rPr>
      </w:pPr>
      <w:bookmarkStart w:id="100" w:name="_Toc1239"/>
      <w:bookmarkStart w:id="101" w:name="_Toc166766444"/>
      <w:r>
        <w:rPr>
          <w:rFonts w:hint="eastAsia"/>
          <w:color w:val="auto"/>
        </w:rPr>
        <w:t>8  服务评价与改进</w:t>
      </w:r>
      <w:bookmarkEnd w:id="97"/>
      <w:bookmarkEnd w:id="100"/>
      <w:bookmarkEnd w:id="101"/>
    </w:p>
    <w:p w14:paraId="55F8BBA5">
      <w:pPr>
        <w:widowControl/>
        <w:tabs>
          <w:tab w:val="center" w:pos="4201"/>
          <w:tab w:val="right" w:leader="dot" w:pos="9298"/>
        </w:tabs>
        <w:spacing w:line="240" w:lineRule="auto"/>
        <w:ind w:firstLine="420" w:firstLineChars="200"/>
        <w:rPr>
          <w:rFonts w:hint="eastAsia" w:ascii="宋体" w:hAnsi="宋体" w:cs="宋体"/>
          <w:color w:val="auto"/>
        </w:rPr>
      </w:pPr>
      <w:r>
        <w:rPr>
          <w:rFonts w:hint="eastAsia" w:ascii="宋体" w:hAnsi="宋体" w:cs="宋体"/>
          <w:color w:val="auto"/>
        </w:rPr>
        <w:t>服务机构进行人力资源管理咨询服务应建立项目评价机制,人力资源管理咨询服务项目的服务评价与改进应满足下列要求：</w:t>
      </w:r>
    </w:p>
    <w:p w14:paraId="4243809C">
      <w:pPr>
        <w:numPr>
          <w:ilvl w:val="1"/>
          <w:numId w:val="48"/>
        </w:numPr>
        <w:tabs>
          <w:tab w:val="center" w:pos="4201"/>
          <w:tab w:val="right" w:leader="dot" w:pos="9298"/>
        </w:tabs>
        <w:spacing w:line="240" w:lineRule="auto"/>
        <w:rPr>
          <w:rFonts w:ascii="宋体"/>
          <w:color w:val="auto"/>
        </w:rPr>
      </w:pPr>
      <w:r>
        <w:rPr>
          <w:rFonts w:hint="eastAsia" w:ascii="宋体"/>
          <w:color w:val="auto"/>
        </w:rPr>
        <w:t>建立项目跟踪记录；</w:t>
      </w:r>
    </w:p>
    <w:p w14:paraId="32A9A814">
      <w:pPr>
        <w:numPr>
          <w:ilvl w:val="1"/>
          <w:numId w:val="48"/>
        </w:numPr>
        <w:tabs>
          <w:tab w:val="center" w:pos="4201"/>
          <w:tab w:val="right" w:leader="dot" w:pos="9298"/>
        </w:tabs>
        <w:spacing w:line="240" w:lineRule="auto"/>
        <w:rPr>
          <w:rFonts w:ascii="宋体"/>
          <w:color w:val="auto"/>
        </w:rPr>
      </w:pPr>
      <w:r>
        <w:rPr>
          <w:rFonts w:hint="eastAsia" w:ascii="宋体"/>
          <w:color w:val="auto"/>
        </w:rPr>
        <w:t>对项目实施进行评估和总结；</w:t>
      </w:r>
    </w:p>
    <w:p w14:paraId="31A1E514">
      <w:pPr>
        <w:numPr>
          <w:ilvl w:val="1"/>
          <w:numId w:val="48"/>
        </w:numPr>
        <w:tabs>
          <w:tab w:val="center" w:pos="4201"/>
          <w:tab w:val="right" w:leader="dot" w:pos="9298"/>
        </w:tabs>
        <w:spacing w:line="240" w:lineRule="auto"/>
        <w:rPr>
          <w:rFonts w:ascii="宋体"/>
          <w:color w:val="auto"/>
        </w:rPr>
      </w:pPr>
      <w:r>
        <w:rPr>
          <w:rFonts w:hint="eastAsia" w:ascii="宋体"/>
          <w:color w:val="auto"/>
        </w:rPr>
        <w:t>项日实施结束后开展客户满意度调查；</w:t>
      </w:r>
    </w:p>
    <w:p w14:paraId="2ADDF3A1">
      <w:pPr>
        <w:numPr>
          <w:ilvl w:val="1"/>
          <w:numId w:val="48"/>
        </w:numPr>
        <w:tabs>
          <w:tab w:val="center" w:pos="4201"/>
          <w:tab w:val="right" w:leader="dot" w:pos="9298"/>
        </w:tabs>
        <w:spacing w:line="240" w:lineRule="auto"/>
        <w:rPr>
          <w:rFonts w:ascii="宋体"/>
          <w:color w:val="auto"/>
        </w:rPr>
      </w:pPr>
      <w:r>
        <w:rPr>
          <w:rFonts w:hint="eastAsia" w:ascii="宋体"/>
          <w:color w:val="auto"/>
        </w:rPr>
        <w:t>根据服务评价结果进行针对性服务改善与提升。</w:t>
      </w:r>
    </w:p>
    <w:p w14:paraId="1FD82648">
      <w:pPr>
        <w:tabs>
          <w:tab w:val="center" w:pos="4201"/>
          <w:tab w:val="right" w:leader="dot" w:pos="9298"/>
        </w:tabs>
        <w:spacing w:before="31" w:beforeLines="10" w:after="31" w:afterLines="10"/>
        <w:rPr>
          <w:rFonts w:ascii="宋体"/>
          <w:color w:val="auto"/>
        </w:rPr>
      </w:pPr>
    </w:p>
    <w:p w14:paraId="424153E0">
      <w:pPr>
        <w:tabs>
          <w:tab w:val="center" w:pos="4201"/>
          <w:tab w:val="right" w:leader="dot" w:pos="9298"/>
        </w:tabs>
        <w:spacing w:before="31" w:beforeLines="10" w:after="31" w:afterLines="10"/>
        <w:rPr>
          <w:rFonts w:ascii="宋体"/>
          <w:color w:val="auto"/>
        </w:rPr>
      </w:pPr>
    </w:p>
    <w:p w14:paraId="5F3B894C">
      <w:pPr>
        <w:tabs>
          <w:tab w:val="center" w:pos="4201"/>
          <w:tab w:val="right" w:leader="dot" w:pos="9298"/>
        </w:tabs>
        <w:spacing w:before="31" w:beforeLines="10" w:after="31" w:afterLines="10" w:line="240" w:lineRule="auto"/>
        <w:rPr>
          <w:rFonts w:ascii="宋体"/>
          <w:color w:val="auto"/>
        </w:rPr>
      </w:pPr>
    </w:p>
    <w:bookmarkEnd w:id="20"/>
    <w:bookmarkEnd w:id="80"/>
    <w:p w14:paraId="682C3403">
      <w:pPr>
        <w:widowControl/>
        <w:tabs>
          <w:tab w:val="center" w:pos="4201"/>
          <w:tab w:val="right" w:leader="dot" w:pos="9298"/>
        </w:tabs>
        <w:autoSpaceDE w:val="0"/>
        <w:autoSpaceDN w:val="0"/>
        <w:adjustRightInd/>
        <w:spacing w:line="240" w:lineRule="auto"/>
        <w:rPr>
          <w:rFonts w:hint="eastAsia" w:ascii="宋体" w:hAnsi="宋体"/>
          <w:color w:val="auto"/>
          <w:kern w:val="0"/>
        </w:rPr>
        <w:sectPr>
          <w:headerReference r:id="rId17" w:type="default"/>
          <w:footerReference r:id="rId19" w:type="default"/>
          <w:headerReference r:id="rId18" w:type="even"/>
          <w:footerReference r:id="rId20" w:type="even"/>
          <w:pgSz w:w="11906" w:h="16838"/>
          <w:pgMar w:top="2410" w:right="1134" w:bottom="1134" w:left="1134" w:header="1418" w:footer="1134" w:gutter="284"/>
          <w:cols w:space="425" w:num="1"/>
          <w:formProt w:val="0"/>
          <w:docGrid w:type="lines" w:linePitch="312" w:charSpace="0"/>
        </w:sectPr>
      </w:pPr>
    </w:p>
    <w:p w14:paraId="7DDABC11">
      <w:pPr>
        <w:pStyle w:val="83"/>
        <w:numPr>
          <w:ilvl w:val="0"/>
          <w:numId w:val="0"/>
        </w:numPr>
        <w:spacing w:before="156" w:after="156"/>
        <w:jc w:val="center"/>
        <w:rPr>
          <w:color w:val="auto"/>
        </w:rPr>
      </w:pPr>
      <w:r>
        <w:rPr>
          <w:rFonts w:hint="eastAsia"/>
          <w:color w:val="auto"/>
        </w:rPr>
        <w:t>参考文献</w:t>
      </w:r>
    </w:p>
    <w:p w14:paraId="4B6DC68B">
      <w:pPr>
        <w:pStyle w:val="60"/>
        <w:ind w:firstLine="420"/>
        <w:rPr>
          <w:color w:val="auto"/>
        </w:rPr>
      </w:pPr>
      <w:r>
        <w:rPr>
          <w:rFonts w:hint="eastAsia"/>
          <w:color w:val="auto"/>
        </w:rPr>
        <w:t>[</w:t>
      </w:r>
      <w:r>
        <w:rPr>
          <w:color w:val="auto"/>
        </w:rPr>
        <w:t>1</w:t>
      </w:r>
      <w:r>
        <w:rPr>
          <w:rFonts w:hint="eastAsia"/>
          <w:color w:val="auto"/>
        </w:rPr>
        <w:t>]</w:t>
      </w:r>
      <w:r>
        <w:rPr>
          <w:color w:val="auto"/>
        </w:rPr>
        <w:t xml:space="preserve"> </w:t>
      </w:r>
      <w:r>
        <w:rPr>
          <w:rFonts w:hint="eastAsia"/>
          <w:color w:val="auto"/>
        </w:rPr>
        <w:t>GB/T 32625-2016，2.2 人力资源管理咨询服务规范</w:t>
      </w:r>
    </w:p>
    <w:p w14:paraId="4D66B1C4">
      <w:pPr>
        <w:pStyle w:val="60"/>
        <w:ind w:firstLine="420"/>
        <w:rPr>
          <w:color w:val="auto"/>
        </w:rPr>
      </w:pPr>
      <w:r>
        <w:rPr>
          <w:rFonts w:hint="eastAsia"/>
          <w:color w:val="auto"/>
        </w:rPr>
        <w:t>[</w:t>
      </w:r>
      <w:r>
        <w:rPr>
          <w:color w:val="auto"/>
        </w:rPr>
        <w:t>2</w:t>
      </w:r>
      <w:r>
        <w:rPr>
          <w:rFonts w:hint="eastAsia"/>
          <w:color w:val="auto"/>
        </w:rPr>
        <w:t>]</w:t>
      </w:r>
      <w:r>
        <w:rPr>
          <w:color w:val="auto"/>
        </w:rPr>
        <w:t xml:space="preserve"> </w:t>
      </w:r>
      <w:r>
        <w:rPr>
          <w:rFonts w:hint="eastAsia"/>
          <w:color w:val="auto"/>
        </w:rPr>
        <w:t>GB/T 32529-2017，8.1 人力资源服务术语</w:t>
      </w:r>
    </w:p>
    <w:p w14:paraId="77BE7BEC">
      <w:pPr>
        <w:pStyle w:val="60"/>
        <w:ind w:firstLine="420"/>
        <w:rPr>
          <w:color w:val="auto"/>
        </w:rPr>
      </w:pPr>
      <w:r>
        <w:rPr>
          <w:rFonts w:hint="eastAsia"/>
          <w:color w:val="auto"/>
        </w:rPr>
        <w:t>[3] T/SDAS 200—2020，附录B 管理咨询通用服务规范</w:t>
      </w: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645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A095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0230">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5747">
    <w:pPr>
      <w:pStyle w:val="55"/>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D539">
    <w:pPr>
      <w:pStyle w:val="56"/>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CE39">
    <w:pPr>
      <w:pStyle w:val="55"/>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8D44">
    <w:pPr>
      <w:pStyle w:val="56"/>
    </w:pPr>
    <w:r>
      <w:fldChar w:fldCharType="begin"/>
    </w:r>
    <w:r>
      <w:instrText xml:space="preserve">PAGE   \* MERGEFORMAT</w:instrText>
    </w:r>
    <w:r>
      <w:fldChar w:fldCharType="separate"/>
    </w:r>
    <w:r>
      <w:rPr>
        <w:lang w:val="zh-CN"/>
      </w:rP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D15B">
    <w:pPr>
      <w:pStyle w:val="55"/>
    </w:pPr>
    <w:r>
      <w:fldChar w:fldCharType="begin"/>
    </w:r>
    <w:r>
      <w:instrText xml:space="preserve"> PAGE   \* MERGEFORMAT \* MERGEFORMAT </w:instrText>
    </w:r>
    <w:r>
      <w:fldChar w:fldCharType="separate"/>
    </w:r>
    <w: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3B3A">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47E4">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A496">
    <w:pPr>
      <w:pStyle w:val="65"/>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AD8">
    <w:pPr>
      <w:pStyle w:val="66"/>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5EE9">
    <w:pPr>
      <w:pStyle w:val="65"/>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F8E8">
    <w:pPr>
      <w:pStyle w:val="66"/>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C9E1">
    <w:pPr>
      <w:pStyle w:val="65"/>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4EF0">
    <w:pPr>
      <w:pStyle w:val="66"/>
      <w:rPr>
        <w:rFonts w:hint="eastAsia"/>
      </w:rPr>
    </w:pPr>
    <w:r>
      <w:fldChar w:fldCharType="begin"/>
    </w:r>
    <w:r>
      <w:instrText xml:space="preserve"> STYLEREF  标准文件_文件编号 \* MERGEFORMAT </w:instrText>
    </w:r>
    <w:r>
      <w:fldChar w:fldCharType="separate"/>
    </w:r>
    <w:r>
      <w:t xml:space="preserve"> T/SDEMCA 00X—202X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F1891"/>
    <w:multiLevelType w:val="multilevel"/>
    <w:tmpl w:val="9B7F1891"/>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A2DE021E"/>
    <w:multiLevelType w:val="multilevel"/>
    <w:tmpl w:val="A2DE021E"/>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AFD115A3"/>
    <w:multiLevelType w:val="singleLevel"/>
    <w:tmpl w:val="AFD115A3"/>
    <w:lvl w:ilvl="0" w:tentative="0">
      <w:start w:val="1"/>
      <w:numFmt w:val="lowerLetter"/>
      <w:suff w:val="space"/>
      <w:lvlText w:val="%1）"/>
      <w:lvlJc w:val="left"/>
    </w:lvl>
  </w:abstractNum>
  <w:abstractNum w:abstractNumId="3">
    <w:nsid w:val="B5258A58"/>
    <w:multiLevelType w:val="singleLevel"/>
    <w:tmpl w:val="B5258A58"/>
    <w:lvl w:ilvl="0" w:tentative="0">
      <w:start w:val="1"/>
      <w:numFmt w:val="lowerLetter"/>
      <w:suff w:val="space"/>
      <w:lvlText w:val="%1）"/>
      <w:lvlJc w:val="left"/>
    </w:lvl>
  </w:abstractNum>
  <w:abstractNum w:abstractNumId="4">
    <w:nsid w:val="C5934E09"/>
    <w:multiLevelType w:val="multilevel"/>
    <w:tmpl w:val="C5934E09"/>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C5FD1E93"/>
    <w:multiLevelType w:val="singleLevel"/>
    <w:tmpl w:val="C5FD1E93"/>
    <w:lvl w:ilvl="0" w:tentative="0">
      <w:start w:val="1"/>
      <w:numFmt w:val="lowerLetter"/>
      <w:suff w:val="space"/>
      <w:lvlText w:val="%1）"/>
      <w:lvlJc w:val="left"/>
    </w:lvl>
  </w:abstractNum>
  <w:abstractNum w:abstractNumId="6">
    <w:nsid w:val="D1E03F89"/>
    <w:multiLevelType w:val="multilevel"/>
    <w:tmpl w:val="D1E03F89"/>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E78ECE5A"/>
    <w:multiLevelType w:val="multilevel"/>
    <w:tmpl w:val="E78ECE5A"/>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E944EA59"/>
    <w:multiLevelType w:val="multilevel"/>
    <w:tmpl w:val="E944EA59"/>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F3B803F4"/>
    <w:multiLevelType w:val="multilevel"/>
    <w:tmpl w:val="F3B803F4"/>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0">
    <w:nsid w:val="F6D789EC"/>
    <w:multiLevelType w:val="multilevel"/>
    <w:tmpl w:val="F6D789EC"/>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8">
    <w:nsid w:val="0D152388"/>
    <w:multiLevelType w:val="multilevel"/>
    <w:tmpl w:val="0D15238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1C5759A1"/>
    <w:multiLevelType w:val="multilevel"/>
    <w:tmpl w:val="1C5759A1"/>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4"/>
      <w:suff w:val="nothing"/>
      <w:lvlText w:val="%1.%2.%3　"/>
      <w:lvlJc w:val="left"/>
      <w:pPr>
        <w:ind w:left="0" w:firstLine="0"/>
      </w:pPr>
      <w:rPr>
        <w:rFonts w:hint="default" w:ascii="宋体" w:hAnsi="宋体" w:eastAsia="宋体" w:cs="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2623541D"/>
    <w:multiLevelType w:val="multilevel"/>
    <w:tmpl w:val="2623541D"/>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5">
    <w:nsid w:val="28CDF41B"/>
    <w:multiLevelType w:val="singleLevel"/>
    <w:tmpl w:val="28CDF41B"/>
    <w:lvl w:ilvl="0" w:tentative="0">
      <w:start w:val="1"/>
      <w:numFmt w:val="lowerLetter"/>
      <w:suff w:val="space"/>
      <w:lvlText w:val="%1）"/>
      <w:lvlJc w:val="left"/>
    </w:lvl>
  </w:abstractNum>
  <w:abstractNum w:abstractNumId="26">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7">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3">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312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7">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8">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9">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0">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1">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4">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5">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72144113"/>
    <w:multiLevelType w:val="multilevel"/>
    <w:tmpl w:val="72144113"/>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0" w:firstLine="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47">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43"/>
  </w:num>
  <w:num w:numId="3">
    <w:abstractNumId w:val="16"/>
  </w:num>
  <w:num w:numId="4">
    <w:abstractNumId w:val="39"/>
  </w:num>
  <w:num w:numId="5">
    <w:abstractNumId w:val="34"/>
  </w:num>
  <w:num w:numId="6">
    <w:abstractNumId w:val="29"/>
  </w:num>
  <w:num w:numId="7">
    <w:abstractNumId w:val="20"/>
  </w:num>
  <w:num w:numId="8">
    <w:abstractNumId w:val="14"/>
  </w:num>
  <w:num w:numId="9">
    <w:abstractNumId w:val="22"/>
  </w:num>
  <w:num w:numId="10">
    <w:abstractNumId w:val="32"/>
  </w:num>
  <w:num w:numId="11">
    <w:abstractNumId w:val="41"/>
  </w:num>
  <w:num w:numId="12">
    <w:abstractNumId w:val="27"/>
  </w:num>
  <w:num w:numId="13">
    <w:abstractNumId w:val="28"/>
  </w:num>
  <w:num w:numId="14">
    <w:abstractNumId w:val="19"/>
  </w:num>
  <w:num w:numId="15">
    <w:abstractNumId w:val="35"/>
  </w:num>
  <w:num w:numId="16">
    <w:abstractNumId w:val="37"/>
  </w:num>
  <w:num w:numId="17">
    <w:abstractNumId w:val="33"/>
  </w:num>
  <w:num w:numId="18">
    <w:abstractNumId w:val="45"/>
  </w:num>
  <w:num w:numId="19">
    <w:abstractNumId w:val="31"/>
  </w:num>
  <w:num w:numId="20">
    <w:abstractNumId w:val="12"/>
  </w:num>
  <w:num w:numId="21">
    <w:abstractNumId w:val="26"/>
  </w:num>
  <w:num w:numId="22">
    <w:abstractNumId w:val="47"/>
  </w:num>
  <w:num w:numId="23">
    <w:abstractNumId w:val="36"/>
  </w:num>
  <w:num w:numId="24">
    <w:abstractNumId w:val="17"/>
  </w:num>
  <w:num w:numId="25">
    <w:abstractNumId w:val="42"/>
  </w:num>
  <w:num w:numId="26">
    <w:abstractNumId w:val="44"/>
  </w:num>
  <w:num w:numId="27">
    <w:abstractNumId w:val="13"/>
  </w:num>
  <w:num w:numId="28">
    <w:abstractNumId w:val="15"/>
  </w:num>
  <w:num w:numId="29">
    <w:abstractNumId w:val="30"/>
  </w:num>
  <w:num w:numId="30">
    <w:abstractNumId w:val="40"/>
  </w:num>
  <w:num w:numId="31">
    <w:abstractNumId w:val="38"/>
  </w:num>
  <w:num w:numId="32">
    <w:abstractNumId w:val="23"/>
  </w:num>
  <w:num w:numId="33">
    <w:abstractNumId w:val="25"/>
  </w:num>
  <w:num w:numId="34">
    <w:abstractNumId w:val="5"/>
  </w:num>
  <w:num w:numId="35">
    <w:abstractNumId w:val="3"/>
  </w:num>
  <w:num w:numId="36">
    <w:abstractNumId w:val="21"/>
  </w:num>
  <w:num w:numId="37">
    <w:abstractNumId w:val="9"/>
  </w:num>
  <w:num w:numId="38">
    <w:abstractNumId w:val="24"/>
  </w:num>
  <w:num w:numId="39">
    <w:abstractNumId w:val="7"/>
  </w:num>
  <w:num w:numId="40">
    <w:abstractNumId w:val="46"/>
  </w:num>
  <w:num w:numId="41">
    <w:abstractNumId w:val="10"/>
  </w:num>
  <w:num w:numId="42">
    <w:abstractNumId w:val="8"/>
  </w:num>
  <w:num w:numId="43">
    <w:abstractNumId w:val="0"/>
  </w:num>
  <w:num w:numId="44">
    <w:abstractNumId w:val="6"/>
  </w:num>
  <w:num w:numId="45">
    <w:abstractNumId w:val="18"/>
  </w:num>
  <w:num w:numId="46">
    <w:abstractNumId w:val="4"/>
  </w:num>
  <w:num w:numId="47">
    <w:abstractNumId w:val="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attachedTemplate r:id="rId1"/>
  <w:documentProtection w:edit="forms" w:enforcement="0"/>
  <w:defaultTabStop w:val="420"/>
  <w:evenAndOddHeaders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MTgzY2Q1MWUxNTNmYjc3NzA1YzFlZGQ4YTI0YjQifQ=="/>
  </w:docVars>
  <w:rsids>
    <w:rsidRoot w:val="00F118A7"/>
    <w:rsid w:val="0000040A"/>
    <w:rsid w:val="00000A94"/>
    <w:rsid w:val="00001972"/>
    <w:rsid w:val="00001D9A"/>
    <w:rsid w:val="000024CD"/>
    <w:rsid w:val="00002ACF"/>
    <w:rsid w:val="00002B71"/>
    <w:rsid w:val="00005746"/>
    <w:rsid w:val="000058C9"/>
    <w:rsid w:val="00007B3A"/>
    <w:rsid w:val="000107E0"/>
    <w:rsid w:val="00010A73"/>
    <w:rsid w:val="00011FDE"/>
    <w:rsid w:val="00012074"/>
    <w:rsid w:val="000122B8"/>
    <w:rsid w:val="00012E99"/>
    <w:rsid w:val="00012FFD"/>
    <w:rsid w:val="00014162"/>
    <w:rsid w:val="00014340"/>
    <w:rsid w:val="00015D31"/>
    <w:rsid w:val="00016A9C"/>
    <w:rsid w:val="00016FEB"/>
    <w:rsid w:val="00017D8D"/>
    <w:rsid w:val="0002085A"/>
    <w:rsid w:val="00021A0D"/>
    <w:rsid w:val="00022184"/>
    <w:rsid w:val="00022762"/>
    <w:rsid w:val="0002340D"/>
    <w:rsid w:val="000238E0"/>
    <w:rsid w:val="000249DB"/>
    <w:rsid w:val="0002595E"/>
    <w:rsid w:val="00026656"/>
    <w:rsid w:val="000268C6"/>
    <w:rsid w:val="000303C3"/>
    <w:rsid w:val="00030E97"/>
    <w:rsid w:val="00031518"/>
    <w:rsid w:val="00031F1F"/>
    <w:rsid w:val="00032426"/>
    <w:rsid w:val="00032460"/>
    <w:rsid w:val="000331D3"/>
    <w:rsid w:val="000333F2"/>
    <w:rsid w:val="000346A5"/>
    <w:rsid w:val="000359C3"/>
    <w:rsid w:val="00035A7D"/>
    <w:rsid w:val="00035FAC"/>
    <w:rsid w:val="000365ED"/>
    <w:rsid w:val="00036FC1"/>
    <w:rsid w:val="0004249A"/>
    <w:rsid w:val="00043282"/>
    <w:rsid w:val="00044286"/>
    <w:rsid w:val="000450DD"/>
    <w:rsid w:val="00047B15"/>
    <w:rsid w:val="00047CD1"/>
    <w:rsid w:val="00047F28"/>
    <w:rsid w:val="000503AA"/>
    <w:rsid w:val="000506A1"/>
    <w:rsid w:val="000515DD"/>
    <w:rsid w:val="00051762"/>
    <w:rsid w:val="00051A4A"/>
    <w:rsid w:val="0005265A"/>
    <w:rsid w:val="000539DD"/>
    <w:rsid w:val="00053BD3"/>
    <w:rsid w:val="00054128"/>
    <w:rsid w:val="00054796"/>
    <w:rsid w:val="000556ED"/>
    <w:rsid w:val="00055FE2"/>
    <w:rsid w:val="0005616F"/>
    <w:rsid w:val="000574C6"/>
    <w:rsid w:val="00060C2E"/>
    <w:rsid w:val="00061033"/>
    <w:rsid w:val="000612E5"/>
    <w:rsid w:val="00061574"/>
    <w:rsid w:val="000619E9"/>
    <w:rsid w:val="00061BE2"/>
    <w:rsid w:val="000622D4"/>
    <w:rsid w:val="0006357D"/>
    <w:rsid w:val="00066010"/>
    <w:rsid w:val="00067F1E"/>
    <w:rsid w:val="00071CC0"/>
    <w:rsid w:val="000722D2"/>
    <w:rsid w:val="00073C8C"/>
    <w:rsid w:val="000753CC"/>
    <w:rsid w:val="00077B64"/>
    <w:rsid w:val="00080664"/>
    <w:rsid w:val="00080A1C"/>
    <w:rsid w:val="00080BF8"/>
    <w:rsid w:val="00082317"/>
    <w:rsid w:val="00082504"/>
    <w:rsid w:val="00083D2C"/>
    <w:rsid w:val="00083E03"/>
    <w:rsid w:val="0008407A"/>
    <w:rsid w:val="00086AA1"/>
    <w:rsid w:val="0008740C"/>
    <w:rsid w:val="00087A77"/>
    <w:rsid w:val="00087D2D"/>
    <w:rsid w:val="00090CA6"/>
    <w:rsid w:val="00092B8A"/>
    <w:rsid w:val="00092F4F"/>
    <w:rsid w:val="00092FB0"/>
    <w:rsid w:val="000934C5"/>
    <w:rsid w:val="00093D25"/>
    <w:rsid w:val="00093DAB"/>
    <w:rsid w:val="00094D73"/>
    <w:rsid w:val="00096D63"/>
    <w:rsid w:val="000A0B60"/>
    <w:rsid w:val="000A0B7A"/>
    <w:rsid w:val="000A0EB8"/>
    <w:rsid w:val="000A19FC"/>
    <w:rsid w:val="000A296B"/>
    <w:rsid w:val="000A2C99"/>
    <w:rsid w:val="000A615C"/>
    <w:rsid w:val="000A7311"/>
    <w:rsid w:val="000B060F"/>
    <w:rsid w:val="000B1592"/>
    <w:rsid w:val="000B1FF2"/>
    <w:rsid w:val="000B26B8"/>
    <w:rsid w:val="000B33FD"/>
    <w:rsid w:val="000B3CDA"/>
    <w:rsid w:val="000B5759"/>
    <w:rsid w:val="000B6A0B"/>
    <w:rsid w:val="000B6D31"/>
    <w:rsid w:val="000C00A5"/>
    <w:rsid w:val="000C0F6C"/>
    <w:rsid w:val="000C11DB"/>
    <w:rsid w:val="000C1492"/>
    <w:rsid w:val="000C272A"/>
    <w:rsid w:val="000C2D33"/>
    <w:rsid w:val="000C2FBD"/>
    <w:rsid w:val="000C4B41"/>
    <w:rsid w:val="000C4EB3"/>
    <w:rsid w:val="000C57D6"/>
    <w:rsid w:val="000C6362"/>
    <w:rsid w:val="000C7666"/>
    <w:rsid w:val="000C7F17"/>
    <w:rsid w:val="000D0A9C"/>
    <w:rsid w:val="000D1795"/>
    <w:rsid w:val="000D19EB"/>
    <w:rsid w:val="000D1B0A"/>
    <w:rsid w:val="000D329A"/>
    <w:rsid w:val="000D4B9C"/>
    <w:rsid w:val="000D4EB6"/>
    <w:rsid w:val="000D753B"/>
    <w:rsid w:val="000D7904"/>
    <w:rsid w:val="000D7C8A"/>
    <w:rsid w:val="000E1354"/>
    <w:rsid w:val="000E30C5"/>
    <w:rsid w:val="000E31D0"/>
    <w:rsid w:val="000E4C9E"/>
    <w:rsid w:val="000E6302"/>
    <w:rsid w:val="000E6FD7"/>
    <w:rsid w:val="000F06E1"/>
    <w:rsid w:val="000F0E3C"/>
    <w:rsid w:val="000F19D5"/>
    <w:rsid w:val="000F2381"/>
    <w:rsid w:val="000F3947"/>
    <w:rsid w:val="000F3BA1"/>
    <w:rsid w:val="000F4AEA"/>
    <w:rsid w:val="000F582E"/>
    <w:rsid w:val="000F6049"/>
    <w:rsid w:val="000F633F"/>
    <w:rsid w:val="000F67E9"/>
    <w:rsid w:val="000F6C82"/>
    <w:rsid w:val="000F7A13"/>
    <w:rsid w:val="000F7FCE"/>
    <w:rsid w:val="00103260"/>
    <w:rsid w:val="00103AD5"/>
    <w:rsid w:val="00104926"/>
    <w:rsid w:val="00104ADF"/>
    <w:rsid w:val="00105BAC"/>
    <w:rsid w:val="00113B1E"/>
    <w:rsid w:val="0011711C"/>
    <w:rsid w:val="001178EC"/>
    <w:rsid w:val="0012059C"/>
    <w:rsid w:val="00123742"/>
    <w:rsid w:val="00123B7B"/>
    <w:rsid w:val="00124E4F"/>
    <w:rsid w:val="001260B7"/>
    <w:rsid w:val="001265CB"/>
    <w:rsid w:val="00126DD3"/>
    <w:rsid w:val="00131335"/>
    <w:rsid w:val="001321C6"/>
    <w:rsid w:val="001325C4"/>
    <w:rsid w:val="00133010"/>
    <w:rsid w:val="00133024"/>
    <w:rsid w:val="001338EE"/>
    <w:rsid w:val="00133A61"/>
    <w:rsid w:val="00133AAE"/>
    <w:rsid w:val="001345A7"/>
    <w:rsid w:val="00135323"/>
    <w:rsid w:val="001356C4"/>
    <w:rsid w:val="00141114"/>
    <w:rsid w:val="00142969"/>
    <w:rsid w:val="001446C2"/>
    <w:rsid w:val="00144728"/>
    <w:rsid w:val="0014509D"/>
    <w:rsid w:val="001457E7"/>
    <w:rsid w:val="00145D9D"/>
    <w:rsid w:val="00146388"/>
    <w:rsid w:val="001529E5"/>
    <w:rsid w:val="001536A6"/>
    <w:rsid w:val="00153C7E"/>
    <w:rsid w:val="00156B25"/>
    <w:rsid w:val="00156E1A"/>
    <w:rsid w:val="00157894"/>
    <w:rsid w:val="00157B55"/>
    <w:rsid w:val="00157C23"/>
    <w:rsid w:val="001601C6"/>
    <w:rsid w:val="00160F9E"/>
    <w:rsid w:val="001622FB"/>
    <w:rsid w:val="00162671"/>
    <w:rsid w:val="001642FA"/>
    <w:rsid w:val="001649EB"/>
    <w:rsid w:val="00164BAF"/>
    <w:rsid w:val="00164FA8"/>
    <w:rsid w:val="00165065"/>
    <w:rsid w:val="00165434"/>
    <w:rsid w:val="0016580B"/>
    <w:rsid w:val="0016582C"/>
    <w:rsid w:val="00165F49"/>
    <w:rsid w:val="00166B88"/>
    <w:rsid w:val="00166BC1"/>
    <w:rsid w:val="001675D3"/>
    <w:rsid w:val="0016770A"/>
    <w:rsid w:val="0017022B"/>
    <w:rsid w:val="00170804"/>
    <w:rsid w:val="001708E9"/>
    <w:rsid w:val="00172E55"/>
    <w:rsid w:val="0017340B"/>
    <w:rsid w:val="00173FB1"/>
    <w:rsid w:val="001757A0"/>
    <w:rsid w:val="00176DFD"/>
    <w:rsid w:val="00177E71"/>
    <w:rsid w:val="00182BB4"/>
    <w:rsid w:val="001852C9"/>
    <w:rsid w:val="00185D7C"/>
    <w:rsid w:val="00190040"/>
    <w:rsid w:val="00190087"/>
    <w:rsid w:val="001913C4"/>
    <w:rsid w:val="0019348F"/>
    <w:rsid w:val="00193A07"/>
    <w:rsid w:val="00193A30"/>
    <w:rsid w:val="00194A61"/>
    <w:rsid w:val="00194C95"/>
    <w:rsid w:val="00195C34"/>
    <w:rsid w:val="0019693E"/>
    <w:rsid w:val="00196B0E"/>
    <w:rsid w:val="00196EF5"/>
    <w:rsid w:val="00197170"/>
    <w:rsid w:val="001A1A53"/>
    <w:rsid w:val="001A234A"/>
    <w:rsid w:val="001A4CF3"/>
    <w:rsid w:val="001B06E8"/>
    <w:rsid w:val="001B0892"/>
    <w:rsid w:val="001B192E"/>
    <w:rsid w:val="001B3369"/>
    <w:rsid w:val="001B4AFA"/>
    <w:rsid w:val="001B71D0"/>
    <w:rsid w:val="001B71EE"/>
    <w:rsid w:val="001B77BC"/>
    <w:rsid w:val="001C04A8"/>
    <w:rsid w:val="001C1416"/>
    <w:rsid w:val="001C1C61"/>
    <w:rsid w:val="001C1E34"/>
    <w:rsid w:val="001C2C03"/>
    <w:rsid w:val="001C42F7"/>
    <w:rsid w:val="001C49E5"/>
    <w:rsid w:val="001C680C"/>
    <w:rsid w:val="001C7FEA"/>
    <w:rsid w:val="001D0499"/>
    <w:rsid w:val="001D0BBE"/>
    <w:rsid w:val="001D0CEC"/>
    <w:rsid w:val="001D0ED4"/>
    <w:rsid w:val="001D212F"/>
    <w:rsid w:val="001D29D7"/>
    <w:rsid w:val="001D2DE7"/>
    <w:rsid w:val="001D2E2B"/>
    <w:rsid w:val="001D411C"/>
    <w:rsid w:val="001D6AD7"/>
    <w:rsid w:val="001E1B6A"/>
    <w:rsid w:val="001E2484"/>
    <w:rsid w:val="001E29EB"/>
    <w:rsid w:val="001E3CC4"/>
    <w:rsid w:val="001E4882"/>
    <w:rsid w:val="001E5024"/>
    <w:rsid w:val="001E6E0B"/>
    <w:rsid w:val="001E73AB"/>
    <w:rsid w:val="001E7D3A"/>
    <w:rsid w:val="001F08D7"/>
    <w:rsid w:val="001F092D"/>
    <w:rsid w:val="001F143A"/>
    <w:rsid w:val="001F1605"/>
    <w:rsid w:val="001F1C40"/>
    <w:rsid w:val="001F2508"/>
    <w:rsid w:val="001F4816"/>
    <w:rsid w:val="001F4EE9"/>
    <w:rsid w:val="001F69B4"/>
    <w:rsid w:val="001F74A1"/>
    <w:rsid w:val="001F77C7"/>
    <w:rsid w:val="00200183"/>
    <w:rsid w:val="00200333"/>
    <w:rsid w:val="0020107D"/>
    <w:rsid w:val="002022BE"/>
    <w:rsid w:val="00202AA4"/>
    <w:rsid w:val="002031F7"/>
    <w:rsid w:val="002040E6"/>
    <w:rsid w:val="0020527B"/>
    <w:rsid w:val="00205F2C"/>
    <w:rsid w:val="00206B9D"/>
    <w:rsid w:val="00210B15"/>
    <w:rsid w:val="002142EA"/>
    <w:rsid w:val="00214FF5"/>
    <w:rsid w:val="002204BB"/>
    <w:rsid w:val="00221B79"/>
    <w:rsid w:val="00221C6B"/>
    <w:rsid w:val="00222422"/>
    <w:rsid w:val="002253A1"/>
    <w:rsid w:val="00225CF8"/>
    <w:rsid w:val="00227093"/>
    <w:rsid w:val="0022794E"/>
    <w:rsid w:val="00230235"/>
    <w:rsid w:val="00232A17"/>
    <w:rsid w:val="00233D64"/>
    <w:rsid w:val="0023482A"/>
    <w:rsid w:val="00235351"/>
    <w:rsid w:val="002359CB"/>
    <w:rsid w:val="00240B63"/>
    <w:rsid w:val="00243540"/>
    <w:rsid w:val="0024497B"/>
    <w:rsid w:val="0024515B"/>
    <w:rsid w:val="00246021"/>
    <w:rsid w:val="0024666E"/>
    <w:rsid w:val="002476C4"/>
    <w:rsid w:val="00247F52"/>
    <w:rsid w:val="00250B25"/>
    <w:rsid w:val="00250BBE"/>
    <w:rsid w:val="002515C2"/>
    <w:rsid w:val="0025167B"/>
    <w:rsid w:val="0025194F"/>
    <w:rsid w:val="00256713"/>
    <w:rsid w:val="0026148A"/>
    <w:rsid w:val="00262696"/>
    <w:rsid w:val="00263D25"/>
    <w:rsid w:val="002643C3"/>
    <w:rsid w:val="002645B0"/>
    <w:rsid w:val="00264A0C"/>
    <w:rsid w:val="00264CCE"/>
    <w:rsid w:val="00266EEB"/>
    <w:rsid w:val="00267EF4"/>
    <w:rsid w:val="00270CB8"/>
    <w:rsid w:val="00272B08"/>
    <w:rsid w:val="002751C6"/>
    <w:rsid w:val="00281BB8"/>
    <w:rsid w:val="00281E9E"/>
    <w:rsid w:val="00282405"/>
    <w:rsid w:val="002830D8"/>
    <w:rsid w:val="00285170"/>
    <w:rsid w:val="00285361"/>
    <w:rsid w:val="00286965"/>
    <w:rsid w:val="002913E9"/>
    <w:rsid w:val="0029287F"/>
    <w:rsid w:val="00292D60"/>
    <w:rsid w:val="00293B30"/>
    <w:rsid w:val="00294D34"/>
    <w:rsid w:val="00294E3B"/>
    <w:rsid w:val="00296193"/>
    <w:rsid w:val="00296C66"/>
    <w:rsid w:val="00296EBE"/>
    <w:rsid w:val="002974E3"/>
    <w:rsid w:val="002A0501"/>
    <w:rsid w:val="002A084B"/>
    <w:rsid w:val="002A1260"/>
    <w:rsid w:val="002A1589"/>
    <w:rsid w:val="002A1608"/>
    <w:rsid w:val="002A1D13"/>
    <w:rsid w:val="002A25DC"/>
    <w:rsid w:val="002A2AC0"/>
    <w:rsid w:val="002A3AAB"/>
    <w:rsid w:val="002A4CEA"/>
    <w:rsid w:val="002A5977"/>
    <w:rsid w:val="002A5A13"/>
    <w:rsid w:val="002A6509"/>
    <w:rsid w:val="002A757F"/>
    <w:rsid w:val="002A7F44"/>
    <w:rsid w:val="002B0ACA"/>
    <w:rsid w:val="002B0C40"/>
    <w:rsid w:val="002B0EBF"/>
    <w:rsid w:val="002B1966"/>
    <w:rsid w:val="002B19E9"/>
    <w:rsid w:val="002B1C55"/>
    <w:rsid w:val="002B1D47"/>
    <w:rsid w:val="002B4508"/>
    <w:rsid w:val="002B5779"/>
    <w:rsid w:val="002B7332"/>
    <w:rsid w:val="002B7F51"/>
    <w:rsid w:val="002C09E7"/>
    <w:rsid w:val="002C1E06"/>
    <w:rsid w:val="002C1E1C"/>
    <w:rsid w:val="002C3F07"/>
    <w:rsid w:val="002C42F9"/>
    <w:rsid w:val="002C5278"/>
    <w:rsid w:val="002C7EBB"/>
    <w:rsid w:val="002D06C1"/>
    <w:rsid w:val="002D42B5"/>
    <w:rsid w:val="002D4F1A"/>
    <w:rsid w:val="002D5159"/>
    <w:rsid w:val="002D6EC6"/>
    <w:rsid w:val="002D71B7"/>
    <w:rsid w:val="002D79AC"/>
    <w:rsid w:val="002E023B"/>
    <w:rsid w:val="002E02E7"/>
    <w:rsid w:val="002E039D"/>
    <w:rsid w:val="002E2E77"/>
    <w:rsid w:val="002E4D5A"/>
    <w:rsid w:val="002E6326"/>
    <w:rsid w:val="002F2A53"/>
    <w:rsid w:val="002F30E0"/>
    <w:rsid w:val="002F35E4"/>
    <w:rsid w:val="002F3730"/>
    <w:rsid w:val="002F38E1"/>
    <w:rsid w:val="002F3D90"/>
    <w:rsid w:val="002F4824"/>
    <w:rsid w:val="002F4C0D"/>
    <w:rsid w:val="002F7AF6"/>
    <w:rsid w:val="00300E63"/>
    <w:rsid w:val="003017FC"/>
    <w:rsid w:val="0030260E"/>
    <w:rsid w:val="00302F5F"/>
    <w:rsid w:val="0030441D"/>
    <w:rsid w:val="003050C8"/>
    <w:rsid w:val="00306063"/>
    <w:rsid w:val="003070D2"/>
    <w:rsid w:val="00307DEA"/>
    <w:rsid w:val="00311578"/>
    <w:rsid w:val="00312490"/>
    <w:rsid w:val="00312E1F"/>
    <w:rsid w:val="00313B85"/>
    <w:rsid w:val="00314841"/>
    <w:rsid w:val="00317988"/>
    <w:rsid w:val="0032014D"/>
    <w:rsid w:val="00321386"/>
    <w:rsid w:val="003221B4"/>
    <w:rsid w:val="0032258D"/>
    <w:rsid w:val="00322E62"/>
    <w:rsid w:val="00324D13"/>
    <w:rsid w:val="00324D2A"/>
    <w:rsid w:val="00324EDD"/>
    <w:rsid w:val="00326174"/>
    <w:rsid w:val="00326F46"/>
    <w:rsid w:val="003331E4"/>
    <w:rsid w:val="003332BC"/>
    <w:rsid w:val="003346E6"/>
    <w:rsid w:val="00336C64"/>
    <w:rsid w:val="00337162"/>
    <w:rsid w:val="003408F2"/>
    <w:rsid w:val="0034194F"/>
    <w:rsid w:val="00341D7A"/>
    <w:rsid w:val="00341D83"/>
    <w:rsid w:val="00344605"/>
    <w:rsid w:val="00344FB4"/>
    <w:rsid w:val="003474AA"/>
    <w:rsid w:val="003509D0"/>
    <w:rsid w:val="00350D1D"/>
    <w:rsid w:val="00352C83"/>
    <w:rsid w:val="00354BAF"/>
    <w:rsid w:val="003615D2"/>
    <w:rsid w:val="0036209F"/>
    <w:rsid w:val="0036218D"/>
    <w:rsid w:val="0036429C"/>
    <w:rsid w:val="00364A53"/>
    <w:rsid w:val="003654CB"/>
    <w:rsid w:val="00365AA9"/>
    <w:rsid w:val="00365F86"/>
    <w:rsid w:val="00365F87"/>
    <w:rsid w:val="00366E89"/>
    <w:rsid w:val="003705F4"/>
    <w:rsid w:val="00370D58"/>
    <w:rsid w:val="00371316"/>
    <w:rsid w:val="00375643"/>
    <w:rsid w:val="003766EB"/>
    <w:rsid w:val="00376713"/>
    <w:rsid w:val="0037797B"/>
    <w:rsid w:val="00381815"/>
    <w:rsid w:val="003819AF"/>
    <w:rsid w:val="003820E9"/>
    <w:rsid w:val="00382890"/>
    <w:rsid w:val="00382DE7"/>
    <w:rsid w:val="00383429"/>
    <w:rsid w:val="00384023"/>
    <w:rsid w:val="00384FFC"/>
    <w:rsid w:val="003872FC"/>
    <w:rsid w:val="003875C0"/>
    <w:rsid w:val="00387ADC"/>
    <w:rsid w:val="00390020"/>
    <w:rsid w:val="003903D6"/>
    <w:rsid w:val="00390EE6"/>
    <w:rsid w:val="0039118F"/>
    <w:rsid w:val="00392AD7"/>
    <w:rsid w:val="003938D9"/>
    <w:rsid w:val="00394376"/>
    <w:rsid w:val="003943FF"/>
    <w:rsid w:val="003948E3"/>
    <w:rsid w:val="00395700"/>
    <w:rsid w:val="00397160"/>
    <w:rsid w:val="003974EB"/>
    <w:rsid w:val="00397CC5"/>
    <w:rsid w:val="003A1582"/>
    <w:rsid w:val="003A32C4"/>
    <w:rsid w:val="003A4077"/>
    <w:rsid w:val="003A44E2"/>
    <w:rsid w:val="003A4CBA"/>
    <w:rsid w:val="003A697C"/>
    <w:rsid w:val="003B0309"/>
    <w:rsid w:val="003B088B"/>
    <w:rsid w:val="003B09AD"/>
    <w:rsid w:val="003B1F18"/>
    <w:rsid w:val="003B239F"/>
    <w:rsid w:val="003B52FB"/>
    <w:rsid w:val="003B5BF0"/>
    <w:rsid w:val="003B60BF"/>
    <w:rsid w:val="003B6BE3"/>
    <w:rsid w:val="003B7ACB"/>
    <w:rsid w:val="003C010C"/>
    <w:rsid w:val="003C0A6C"/>
    <w:rsid w:val="003C14F8"/>
    <w:rsid w:val="003C4BC6"/>
    <w:rsid w:val="003C5A43"/>
    <w:rsid w:val="003D0519"/>
    <w:rsid w:val="003D0FF6"/>
    <w:rsid w:val="003D262C"/>
    <w:rsid w:val="003D6D61"/>
    <w:rsid w:val="003D7589"/>
    <w:rsid w:val="003E091D"/>
    <w:rsid w:val="003E1C53"/>
    <w:rsid w:val="003E1F6D"/>
    <w:rsid w:val="003E2A69"/>
    <w:rsid w:val="003E2D49"/>
    <w:rsid w:val="003E2FD4"/>
    <w:rsid w:val="003E49F6"/>
    <w:rsid w:val="003E660F"/>
    <w:rsid w:val="003F0300"/>
    <w:rsid w:val="003F0841"/>
    <w:rsid w:val="003F09A4"/>
    <w:rsid w:val="003F23D3"/>
    <w:rsid w:val="003F255D"/>
    <w:rsid w:val="003F3F08"/>
    <w:rsid w:val="003F49F1"/>
    <w:rsid w:val="003F4E63"/>
    <w:rsid w:val="003F6272"/>
    <w:rsid w:val="00400E72"/>
    <w:rsid w:val="00401400"/>
    <w:rsid w:val="00403B40"/>
    <w:rsid w:val="0040471E"/>
    <w:rsid w:val="00404869"/>
    <w:rsid w:val="00404DEE"/>
    <w:rsid w:val="00405884"/>
    <w:rsid w:val="00407945"/>
    <w:rsid w:val="00407D39"/>
    <w:rsid w:val="0041477A"/>
    <w:rsid w:val="004167A3"/>
    <w:rsid w:val="00416928"/>
    <w:rsid w:val="0041722B"/>
    <w:rsid w:val="00417C8A"/>
    <w:rsid w:val="004249D4"/>
    <w:rsid w:val="00424B24"/>
    <w:rsid w:val="004258EA"/>
    <w:rsid w:val="00430889"/>
    <w:rsid w:val="004313F2"/>
    <w:rsid w:val="00432DAA"/>
    <w:rsid w:val="00434305"/>
    <w:rsid w:val="00435DF7"/>
    <w:rsid w:val="00435F14"/>
    <w:rsid w:val="0044083F"/>
    <w:rsid w:val="00441AE7"/>
    <w:rsid w:val="00441E09"/>
    <w:rsid w:val="0044263F"/>
    <w:rsid w:val="0044271A"/>
    <w:rsid w:val="004428F8"/>
    <w:rsid w:val="00445574"/>
    <w:rsid w:val="004467FB"/>
    <w:rsid w:val="00447EE9"/>
    <w:rsid w:val="004509C3"/>
    <w:rsid w:val="004509EE"/>
    <w:rsid w:val="0045165D"/>
    <w:rsid w:val="00452D6B"/>
    <w:rsid w:val="00454484"/>
    <w:rsid w:val="0045517B"/>
    <w:rsid w:val="00460022"/>
    <w:rsid w:val="00461C59"/>
    <w:rsid w:val="00463382"/>
    <w:rsid w:val="00463B77"/>
    <w:rsid w:val="00463C7B"/>
    <w:rsid w:val="004644A6"/>
    <w:rsid w:val="004659BD"/>
    <w:rsid w:val="00470775"/>
    <w:rsid w:val="00471837"/>
    <w:rsid w:val="0047287C"/>
    <w:rsid w:val="004746B1"/>
    <w:rsid w:val="0047583F"/>
    <w:rsid w:val="00475DE8"/>
    <w:rsid w:val="00476B15"/>
    <w:rsid w:val="00477364"/>
    <w:rsid w:val="0047762E"/>
    <w:rsid w:val="00481C44"/>
    <w:rsid w:val="00484936"/>
    <w:rsid w:val="00484FA5"/>
    <w:rsid w:val="00485C89"/>
    <w:rsid w:val="00486BE3"/>
    <w:rsid w:val="004905E4"/>
    <w:rsid w:val="00490A89"/>
    <w:rsid w:val="00490AB4"/>
    <w:rsid w:val="00492664"/>
    <w:rsid w:val="00492F02"/>
    <w:rsid w:val="0049373A"/>
    <w:rsid w:val="0049380E"/>
    <w:rsid w:val="004939AE"/>
    <w:rsid w:val="004955FB"/>
    <w:rsid w:val="004A12DF"/>
    <w:rsid w:val="004A17E6"/>
    <w:rsid w:val="004A1BA8"/>
    <w:rsid w:val="004A2C47"/>
    <w:rsid w:val="004A4B57"/>
    <w:rsid w:val="004A4E09"/>
    <w:rsid w:val="004A63FA"/>
    <w:rsid w:val="004B0272"/>
    <w:rsid w:val="004B0FD4"/>
    <w:rsid w:val="004B2701"/>
    <w:rsid w:val="004B2E1B"/>
    <w:rsid w:val="004B3AA8"/>
    <w:rsid w:val="004B3E93"/>
    <w:rsid w:val="004C1FBC"/>
    <w:rsid w:val="004C3F1D"/>
    <w:rsid w:val="004C42E2"/>
    <w:rsid w:val="004C458D"/>
    <w:rsid w:val="004C6708"/>
    <w:rsid w:val="004C7556"/>
    <w:rsid w:val="004C7E8B"/>
    <w:rsid w:val="004C7E9D"/>
    <w:rsid w:val="004C7F67"/>
    <w:rsid w:val="004D076D"/>
    <w:rsid w:val="004D0EF1"/>
    <w:rsid w:val="004D2253"/>
    <w:rsid w:val="004D2EE7"/>
    <w:rsid w:val="004D4406"/>
    <w:rsid w:val="004D7C42"/>
    <w:rsid w:val="004E0465"/>
    <w:rsid w:val="004E127B"/>
    <w:rsid w:val="004E1678"/>
    <w:rsid w:val="004E1C0A"/>
    <w:rsid w:val="004E2B06"/>
    <w:rsid w:val="004E30C5"/>
    <w:rsid w:val="004E4AA5"/>
    <w:rsid w:val="004E4AEE"/>
    <w:rsid w:val="004E4F89"/>
    <w:rsid w:val="004E525C"/>
    <w:rsid w:val="004E59E3"/>
    <w:rsid w:val="004E6226"/>
    <w:rsid w:val="004E67C0"/>
    <w:rsid w:val="004E72AB"/>
    <w:rsid w:val="004F391A"/>
    <w:rsid w:val="004F3CFB"/>
    <w:rsid w:val="004F6456"/>
    <w:rsid w:val="004F696E"/>
    <w:rsid w:val="004F6C71"/>
    <w:rsid w:val="004F6E15"/>
    <w:rsid w:val="00501139"/>
    <w:rsid w:val="00501B37"/>
    <w:rsid w:val="0050363E"/>
    <w:rsid w:val="00503801"/>
    <w:rsid w:val="005039BC"/>
    <w:rsid w:val="005043BB"/>
    <w:rsid w:val="00504A3D"/>
    <w:rsid w:val="00505767"/>
    <w:rsid w:val="005073F0"/>
    <w:rsid w:val="00510040"/>
    <w:rsid w:val="00510A7B"/>
    <w:rsid w:val="00510CB1"/>
    <w:rsid w:val="00511B03"/>
    <w:rsid w:val="00512F6E"/>
    <w:rsid w:val="00513038"/>
    <w:rsid w:val="00514174"/>
    <w:rsid w:val="00516088"/>
    <w:rsid w:val="00516429"/>
    <w:rsid w:val="00516B0B"/>
    <w:rsid w:val="005220EC"/>
    <w:rsid w:val="00523F95"/>
    <w:rsid w:val="00524D65"/>
    <w:rsid w:val="00525B16"/>
    <w:rsid w:val="005323BE"/>
    <w:rsid w:val="00533D04"/>
    <w:rsid w:val="00534804"/>
    <w:rsid w:val="00534BDF"/>
    <w:rsid w:val="005354EA"/>
    <w:rsid w:val="0053585F"/>
    <w:rsid w:val="00535EC4"/>
    <w:rsid w:val="00535ED9"/>
    <w:rsid w:val="0053692B"/>
    <w:rsid w:val="00540D1D"/>
    <w:rsid w:val="00541853"/>
    <w:rsid w:val="00542E2C"/>
    <w:rsid w:val="00543BDA"/>
    <w:rsid w:val="005441CC"/>
    <w:rsid w:val="00544DB2"/>
    <w:rsid w:val="005479DA"/>
    <w:rsid w:val="00547BCC"/>
    <w:rsid w:val="0055013B"/>
    <w:rsid w:val="0055165C"/>
    <w:rsid w:val="00551713"/>
    <w:rsid w:val="00551F6F"/>
    <w:rsid w:val="0055351E"/>
    <w:rsid w:val="00555044"/>
    <w:rsid w:val="00561475"/>
    <w:rsid w:val="0056282E"/>
    <w:rsid w:val="0056487B"/>
    <w:rsid w:val="00564FB9"/>
    <w:rsid w:val="00565DEC"/>
    <w:rsid w:val="00570720"/>
    <w:rsid w:val="005716BE"/>
    <w:rsid w:val="00573D9E"/>
    <w:rsid w:val="00573E2D"/>
    <w:rsid w:val="00575238"/>
    <w:rsid w:val="00575ECF"/>
    <w:rsid w:val="00576D24"/>
    <w:rsid w:val="005801E3"/>
    <w:rsid w:val="00581802"/>
    <w:rsid w:val="00582039"/>
    <w:rsid w:val="0058223E"/>
    <w:rsid w:val="005836A8"/>
    <w:rsid w:val="0058409C"/>
    <w:rsid w:val="00584262"/>
    <w:rsid w:val="00585899"/>
    <w:rsid w:val="00586630"/>
    <w:rsid w:val="005876A6"/>
    <w:rsid w:val="00587ADD"/>
    <w:rsid w:val="0059192B"/>
    <w:rsid w:val="00591E27"/>
    <w:rsid w:val="00592FCB"/>
    <w:rsid w:val="00596160"/>
    <w:rsid w:val="005963CA"/>
    <w:rsid w:val="005966E2"/>
    <w:rsid w:val="00596A2E"/>
    <w:rsid w:val="00596AB6"/>
    <w:rsid w:val="00597007"/>
    <w:rsid w:val="005971CE"/>
    <w:rsid w:val="005A0966"/>
    <w:rsid w:val="005A11B7"/>
    <w:rsid w:val="005A1EE1"/>
    <w:rsid w:val="005A260B"/>
    <w:rsid w:val="005A2AEE"/>
    <w:rsid w:val="005A3ADA"/>
    <w:rsid w:val="005A4A1B"/>
    <w:rsid w:val="005A7830"/>
    <w:rsid w:val="005A7FCE"/>
    <w:rsid w:val="005B08CC"/>
    <w:rsid w:val="005B0F3F"/>
    <w:rsid w:val="005B4903"/>
    <w:rsid w:val="005B51CE"/>
    <w:rsid w:val="005B5885"/>
    <w:rsid w:val="005B5CD7"/>
    <w:rsid w:val="005B6CF6"/>
    <w:rsid w:val="005B7422"/>
    <w:rsid w:val="005C0E41"/>
    <w:rsid w:val="005C1C4E"/>
    <w:rsid w:val="005C2068"/>
    <w:rsid w:val="005C29B8"/>
    <w:rsid w:val="005C2F6B"/>
    <w:rsid w:val="005C5F21"/>
    <w:rsid w:val="005C7156"/>
    <w:rsid w:val="005D0C75"/>
    <w:rsid w:val="005D4171"/>
    <w:rsid w:val="005D6A95"/>
    <w:rsid w:val="005D6B2C"/>
    <w:rsid w:val="005D6D9C"/>
    <w:rsid w:val="005E0A84"/>
    <w:rsid w:val="005E202C"/>
    <w:rsid w:val="005E2335"/>
    <w:rsid w:val="005E2785"/>
    <w:rsid w:val="005E34CA"/>
    <w:rsid w:val="005E3C18"/>
    <w:rsid w:val="005E6812"/>
    <w:rsid w:val="005E7881"/>
    <w:rsid w:val="005E78E0"/>
    <w:rsid w:val="005E7CCE"/>
    <w:rsid w:val="005F0D9C"/>
    <w:rsid w:val="005F1853"/>
    <w:rsid w:val="005F2402"/>
    <w:rsid w:val="005F284E"/>
    <w:rsid w:val="005F4712"/>
    <w:rsid w:val="005F4764"/>
    <w:rsid w:val="005F4CDA"/>
    <w:rsid w:val="005F560B"/>
    <w:rsid w:val="005F6424"/>
    <w:rsid w:val="005F728E"/>
    <w:rsid w:val="006015CE"/>
    <w:rsid w:val="00604784"/>
    <w:rsid w:val="00606419"/>
    <w:rsid w:val="00607D29"/>
    <w:rsid w:val="00607F44"/>
    <w:rsid w:val="00610D29"/>
    <w:rsid w:val="006111AD"/>
    <w:rsid w:val="00612952"/>
    <w:rsid w:val="00614CC1"/>
    <w:rsid w:val="00615689"/>
    <w:rsid w:val="00615747"/>
    <w:rsid w:val="00615A9D"/>
    <w:rsid w:val="006170D0"/>
    <w:rsid w:val="00617387"/>
    <w:rsid w:val="00617484"/>
    <w:rsid w:val="006205D6"/>
    <w:rsid w:val="00621955"/>
    <w:rsid w:val="006252D8"/>
    <w:rsid w:val="006259BC"/>
    <w:rsid w:val="0062636B"/>
    <w:rsid w:val="00626DDB"/>
    <w:rsid w:val="00632182"/>
    <w:rsid w:val="00632AE0"/>
    <w:rsid w:val="00633C17"/>
    <w:rsid w:val="00634D9E"/>
    <w:rsid w:val="00635AF7"/>
    <w:rsid w:val="00636E3E"/>
    <w:rsid w:val="006375AC"/>
    <w:rsid w:val="006379F7"/>
    <w:rsid w:val="00637E4D"/>
    <w:rsid w:val="00640620"/>
    <w:rsid w:val="00641A1F"/>
    <w:rsid w:val="00641A32"/>
    <w:rsid w:val="00645904"/>
    <w:rsid w:val="006471EA"/>
    <w:rsid w:val="006500D7"/>
    <w:rsid w:val="00651ACB"/>
    <w:rsid w:val="00651C47"/>
    <w:rsid w:val="00652AB2"/>
    <w:rsid w:val="00653FED"/>
    <w:rsid w:val="00654EC0"/>
    <w:rsid w:val="0065525B"/>
    <w:rsid w:val="00655D4F"/>
    <w:rsid w:val="00656D29"/>
    <w:rsid w:val="006602C0"/>
    <w:rsid w:val="006640E5"/>
    <w:rsid w:val="006646F1"/>
    <w:rsid w:val="00664929"/>
    <w:rsid w:val="00664F62"/>
    <w:rsid w:val="006655E1"/>
    <w:rsid w:val="006717DE"/>
    <w:rsid w:val="00672060"/>
    <w:rsid w:val="00672BFD"/>
    <w:rsid w:val="006770F4"/>
    <w:rsid w:val="00677A84"/>
    <w:rsid w:val="0068026D"/>
    <w:rsid w:val="00680A27"/>
    <w:rsid w:val="006816A4"/>
    <w:rsid w:val="006819B8"/>
    <w:rsid w:val="0068331F"/>
    <w:rsid w:val="006840A6"/>
    <w:rsid w:val="006850CD"/>
    <w:rsid w:val="006858C9"/>
    <w:rsid w:val="00685AAB"/>
    <w:rsid w:val="00685D59"/>
    <w:rsid w:val="00686218"/>
    <w:rsid w:val="00691B53"/>
    <w:rsid w:val="006939F7"/>
    <w:rsid w:val="00695D22"/>
    <w:rsid w:val="006A0751"/>
    <w:rsid w:val="006A07AA"/>
    <w:rsid w:val="006A096D"/>
    <w:rsid w:val="006A25E5"/>
    <w:rsid w:val="006A2B46"/>
    <w:rsid w:val="006A2BD3"/>
    <w:rsid w:val="006A2D1E"/>
    <w:rsid w:val="006A336D"/>
    <w:rsid w:val="006A37B9"/>
    <w:rsid w:val="006A5548"/>
    <w:rsid w:val="006A6F26"/>
    <w:rsid w:val="006B2672"/>
    <w:rsid w:val="006B54BF"/>
    <w:rsid w:val="006B5F44"/>
    <w:rsid w:val="006B5F90"/>
    <w:rsid w:val="006B62E4"/>
    <w:rsid w:val="006B709F"/>
    <w:rsid w:val="006C1BBA"/>
    <w:rsid w:val="006C1BE4"/>
    <w:rsid w:val="006C2079"/>
    <w:rsid w:val="006C59E6"/>
    <w:rsid w:val="006C5A62"/>
    <w:rsid w:val="006C5D68"/>
    <w:rsid w:val="006C6976"/>
    <w:rsid w:val="006C6DD0"/>
    <w:rsid w:val="006C7B08"/>
    <w:rsid w:val="006D04EA"/>
    <w:rsid w:val="006D16C4"/>
    <w:rsid w:val="006D3D39"/>
    <w:rsid w:val="006D3E96"/>
    <w:rsid w:val="006D4515"/>
    <w:rsid w:val="006D4BB1"/>
    <w:rsid w:val="006D6593"/>
    <w:rsid w:val="006D7B9C"/>
    <w:rsid w:val="006E23EA"/>
    <w:rsid w:val="006E2BB7"/>
    <w:rsid w:val="006E4209"/>
    <w:rsid w:val="006F03A8"/>
    <w:rsid w:val="006F17D8"/>
    <w:rsid w:val="006F1AB3"/>
    <w:rsid w:val="006F1EF2"/>
    <w:rsid w:val="006F1FC4"/>
    <w:rsid w:val="006F2ACA"/>
    <w:rsid w:val="006F2ADC"/>
    <w:rsid w:val="006F2BFE"/>
    <w:rsid w:val="006F31E9"/>
    <w:rsid w:val="006F6284"/>
    <w:rsid w:val="007002C5"/>
    <w:rsid w:val="007010D0"/>
    <w:rsid w:val="00701EC0"/>
    <w:rsid w:val="007029B1"/>
    <w:rsid w:val="00704387"/>
    <w:rsid w:val="00704CBB"/>
    <w:rsid w:val="007058DD"/>
    <w:rsid w:val="007059D7"/>
    <w:rsid w:val="00707669"/>
    <w:rsid w:val="00711CBA"/>
    <w:rsid w:val="00711FB5"/>
    <w:rsid w:val="00712A01"/>
    <w:rsid w:val="00714F58"/>
    <w:rsid w:val="00715F9D"/>
    <w:rsid w:val="00722FBF"/>
    <w:rsid w:val="00722FC2"/>
    <w:rsid w:val="007245D2"/>
    <w:rsid w:val="00724879"/>
    <w:rsid w:val="00724E1B"/>
    <w:rsid w:val="00725949"/>
    <w:rsid w:val="00727FA2"/>
    <w:rsid w:val="00730C26"/>
    <w:rsid w:val="007322D9"/>
    <w:rsid w:val="00732BC0"/>
    <w:rsid w:val="00734E57"/>
    <w:rsid w:val="0073720F"/>
    <w:rsid w:val="00737796"/>
    <w:rsid w:val="007406A9"/>
    <w:rsid w:val="0074165C"/>
    <w:rsid w:val="00742C35"/>
    <w:rsid w:val="007432CA"/>
    <w:rsid w:val="007439EB"/>
    <w:rsid w:val="00743CB4"/>
    <w:rsid w:val="00743F0A"/>
    <w:rsid w:val="007444E8"/>
    <w:rsid w:val="007448B6"/>
    <w:rsid w:val="0074548E"/>
    <w:rsid w:val="00745773"/>
    <w:rsid w:val="00746800"/>
    <w:rsid w:val="007501A8"/>
    <w:rsid w:val="007509FF"/>
    <w:rsid w:val="00750D61"/>
    <w:rsid w:val="00750EE1"/>
    <w:rsid w:val="00752590"/>
    <w:rsid w:val="00752B4D"/>
    <w:rsid w:val="00752B98"/>
    <w:rsid w:val="0075484F"/>
    <w:rsid w:val="00755402"/>
    <w:rsid w:val="00756B26"/>
    <w:rsid w:val="00756EDF"/>
    <w:rsid w:val="007600E3"/>
    <w:rsid w:val="007607B9"/>
    <w:rsid w:val="007618A2"/>
    <w:rsid w:val="00765B05"/>
    <w:rsid w:val="00765C08"/>
    <w:rsid w:val="00765C43"/>
    <w:rsid w:val="00765EFB"/>
    <w:rsid w:val="00766B79"/>
    <w:rsid w:val="007671CA"/>
    <w:rsid w:val="007679EA"/>
    <w:rsid w:val="00767C61"/>
    <w:rsid w:val="0077008A"/>
    <w:rsid w:val="00772B0F"/>
    <w:rsid w:val="00773342"/>
    <w:rsid w:val="00773C1F"/>
    <w:rsid w:val="00774DA4"/>
    <w:rsid w:val="00776599"/>
    <w:rsid w:val="0078114B"/>
    <w:rsid w:val="00781DD2"/>
    <w:rsid w:val="00783ECF"/>
    <w:rsid w:val="0078413A"/>
    <w:rsid w:val="00790D4D"/>
    <w:rsid w:val="007918B5"/>
    <w:rsid w:val="007959E8"/>
    <w:rsid w:val="00795B8B"/>
    <w:rsid w:val="00795E9C"/>
    <w:rsid w:val="007968D1"/>
    <w:rsid w:val="007A0521"/>
    <w:rsid w:val="007A20D0"/>
    <w:rsid w:val="007A2E12"/>
    <w:rsid w:val="007A3475"/>
    <w:rsid w:val="007A41C8"/>
    <w:rsid w:val="007A54CE"/>
    <w:rsid w:val="007A6FD9"/>
    <w:rsid w:val="007A7FFA"/>
    <w:rsid w:val="007B04EB"/>
    <w:rsid w:val="007B0D4F"/>
    <w:rsid w:val="007B2F2C"/>
    <w:rsid w:val="007B3EA8"/>
    <w:rsid w:val="007B483B"/>
    <w:rsid w:val="007B5A3D"/>
    <w:rsid w:val="007B5B95"/>
    <w:rsid w:val="007B68EA"/>
    <w:rsid w:val="007B7453"/>
    <w:rsid w:val="007C0BA1"/>
    <w:rsid w:val="007C0D28"/>
    <w:rsid w:val="007C1E8B"/>
    <w:rsid w:val="007C2D89"/>
    <w:rsid w:val="007C41E1"/>
    <w:rsid w:val="007C4593"/>
    <w:rsid w:val="007C5309"/>
    <w:rsid w:val="007C6069"/>
    <w:rsid w:val="007C781A"/>
    <w:rsid w:val="007D06C4"/>
    <w:rsid w:val="007D1352"/>
    <w:rsid w:val="007D2508"/>
    <w:rsid w:val="007D346A"/>
    <w:rsid w:val="007D4062"/>
    <w:rsid w:val="007D60A2"/>
    <w:rsid w:val="007D6518"/>
    <w:rsid w:val="007D76BD"/>
    <w:rsid w:val="007E0BF1"/>
    <w:rsid w:val="007E1F65"/>
    <w:rsid w:val="007E204E"/>
    <w:rsid w:val="007E5DE2"/>
    <w:rsid w:val="007E7C0F"/>
    <w:rsid w:val="007F0ED8"/>
    <w:rsid w:val="007F0F63"/>
    <w:rsid w:val="007F6BE7"/>
    <w:rsid w:val="007F75CE"/>
    <w:rsid w:val="00800DFC"/>
    <w:rsid w:val="008013A4"/>
    <w:rsid w:val="008027CE"/>
    <w:rsid w:val="00802F42"/>
    <w:rsid w:val="00803CD3"/>
    <w:rsid w:val="00804026"/>
    <w:rsid w:val="00804383"/>
    <w:rsid w:val="00804BB7"/>
    <w:rsid w:val="00804D41"/>
    <w:rsid w:val="00805ED7"/>
    <w:rsid w:val="00810257"/>
    <w:rsid w:val="008104F5"/>
    <w:rsid w:val="00811072"/>
    <w:rsid w:val="00811369"/>
    <w:rsid w:val="00815419"/>
    <w:rsid w:val="0081617B"/>
    <w:rsid w:val="00816290"/>
    <w:rsid w:val="008163C8"/>
    <w:rsid w:val="008164A1"/>
    <w:rsid w:val="00817325"/>
    <w:rsid w:val="008209E6"/>
    <w:rsid w:val="00820BF0"/>
    <w:rsid w:val="00823303"/>
    <w:rsid w:val="008233B2"/>
    <w:rsid w:val="00823A9F"/>
    <w:rsid w:val="00823C85"/>
    <w:rsid w:val="0082411C"/>
    <w:rsid w:val="00825138"/>
    <w:rsid w:val="008269DD"/>
    <w:rsid w:val="008300D9"/>
    <w:rsid w:val="00830621"/>
    <w:rsid w:val="0083348C"/>
    <w:rsid w:val="00833CB2"/>
    <w:rsid w:val="008373D3"/>
    <w:rsid w:val="008400BB"/>
    <w:rsid w:val="008404B0"/>
    <w:rsid w:val="00840617"/>
    <w:rsid w:val="00840DE3"/>
    <w:rsid w:val="00840F84"/>
    <w:rsid w:val="00842A47"/>
    <w:rsid w:val="00843C13"/>
    <w:rsid w:val="008454F8"/>
    <w:rsid w:val="008455F7"/>
    <w:rsid w:val="008510FA"/>
    <w:rsid w:val="0085173A"/>
    <w:rsid w:val="00856316"/>
    <w:rsid w:val="008603CE"/>
    <w:rsid w:val="008620FC"/>
    <w:rsid w:val="008627A5"/>
    <w:rsid w:val="00863E05"/>
    <w:rsid w:val="00865656"/>
    <w:rsid w:val="00865ACA"/>
    <w:rsid w:val="00865D28"/>
    <w:rsid w:val="00865F85"/>
    <w:rsid w:val="00867530"/>
    <w:rsid w:val="00867B85"/>
    <w:rsid w:val="00867C10"/>
    <w:rsid w:val="00870439"/>
    <w:rsid w:val="00870DA1"/>
    <w:rsid w:val="00873572"/>
    <w:rsid w:val="00874ECF"/>
    <w:rsid w:val="00883F93"/>
    <w:rsid w:val="00884DB3"/>
    <w:rsid w:val="00885A9D"/>
    <w:rsid w:val="00885B92"/>
    <w:rsid w:val="008864F6"/>
    <w:rsid w:val="0089049D"/>
    <w:rsid w:val="008928C9"/>
    <w:rsid w:val="008930CB"/>
    <w:rsid w:val="008938DC"/>
    <w:rsid w:val="00893FD1"/>
    <w:rsid w:val="00894836"/>
    <w:rsid w:val="00895172"/>
    <w:rsid w:val="00895680"/>
    <w:rsid w:val="00896DFF"/>
    <w:rsid w:val="0089762C"/>
    <w:rsid w:val="00897CA7"/>
    <w:rsid w:val="008A1893"/>
    <w:rsid w:val="008A3215"/>
    <w:rsid w:val="008A33D5"/>
    <w:rsid w:val="008A3EBB"/>
    <w:rsid w:val="008A4423"/>
    <w:rsid w:val="008A4F43"/>
    <w:rsid w:val="008A538B"/>
    <w:rsid w:val="008A54EF"/>
    <w:rsid w:val="008A57E6"/>
    <w:rsid w:val="008A6F81"/>
    <w:rsid w:val="008A769A"/>
    <w:rsid w:val="008B0C9C"/>
    <w:rsid w:val="008B166D"/>
    <w:rsid w:val="008B178B"/>
    <w:rsid w:val="008B17F4"/>
    <w:rsid w:val="008B2DBE"/>
    <w:rsid w:val="008B3615"/>
    <w:rsid w:val="008B38EE"/>
    <w:rsid w:val="008B3B3A"/>
    <w:rsid w:val="008B4AC4"/>
    <w:rsid w:val="008B50C8"/>
    <w:rsid w:val="008B5281"/>
    <w:rsid w:val="008B59A3"/>
    <w:rsid w:val="008B7701"/>
    <w:rsid w:val="008B7E05"/>
    <w:rsid w:val="008C1797"/>
    <w:rsid w:val="008C219C"/>
    <w:rsid w:val="008C475E"/>
    <w:rsid w:val="008C5769"/>
    <w:rsid w:val="008C619A"/>
    <w:rsid w:val="008C71D8"/>
    <w:rsid w:val="008C761A"/>
    <w:rsid w:val="008D0291"/>
    <w:rsid w:val="008D0CE8"/>
    <w:rsid w:val="008D230D"/>
    <w:rsid w:val="008D28DC"/>
    <w:rsid w:val="008D2D1D"/>
    <w:rsid w:val="008D453D"/>
    <w:rsid w:val="008D53AD"/>
    <w:rsid w:val="008D55C4"/>
    <w:rsid w:val="008D562B"/>
    <w:rsid w:val="008D5733"/>
    <w:rsid w:val="008D622B"/>
    <w:rsid w:val="008D666C"/>
    <w:rsid w:val="008D779D"/>
    <w:rsid w:val="008D7B54"/>
    <w:rsid w:val="008E0C9D"/>
    <w:rsid w:val="008E1648"/>
    <w:rsid w:val="008E1B3E"/>
    <w:rsid w:val="008E2319"/>
    <w:rsid w:val="008E4BB6"/>
    <w:rsid w:val="008E5518"/>
    <w:rsid w:val="008E6A84"/>
    <w:rsid w:val="008F0CDC"/>
    <w:rsid w:val="008F17A3"/>
    <w:rsid w:val="008F1ED3"/>
    <w:rsid w:val="008F23A5"/>
    <w:rsid w:val="008F4C29"/>
    <w:rsid w:val="008F53DD"/>
    <w:rsid w:val="008F70BD"/>
    <w:rsid w:val="008F788F"/>
    <w:rsid w:val="008F7EA2"/>
    <w:rsid w:val="00902722"/>
    <w:rsid w:val="009027BC"/>
    <w:rsid w:val="00905ABD"/>
    <w:rsid w:val="00905CD2"/>
    <w:rsid w:val="009062E6"/>
    <w:rsid w:val="00911130"/>
    <w:rsid w:val="00911B12"/>
    <w:rsid w:val="00911BE5"/>
    <w:rsid w:val="00913CA9"/>
    <w:rsid w:val="0091411F"/>
    <w:rsid w:val="009145AE"/>
    <w:rsid w:val="009146CE"/>
    <w:rsid w:val="00914CA7"/>
    <w:rsid w:val="00915C3E"/>
    <w:rsid w:val="009161A8"/>
    <w:rsid w:val="0092388D"/>
    <w:rsid w:val="009245F5"/>
    <w:rsid w:val="009249EC"/>
    <w:rsid w:val="009252A2"/>
    <w:rsid w:val="0092557E"/>
    <w:rsid w:val="009273B3"/>
    <w:rsid w:val="009305B5"/>
    <w:rsid w:val="00933EB2"/>
    <w:rsid w:val="0093771D"/>
    <w:rsid w:val="00937F81"/>
    <w:rsid w:val="009429D5"/>
    <w:rsid w:val="00942BF1"/>
    <w:rsid w:val="00945180"/>
    <w:rsid w:val="00945428"/>
    <w:rsid w:val="0094607B"/>
    <w:rsid w:val="00947C72"/>
    <w:rsid w:val="00953565"/>
    <w:rsid w:val="00953604"/>
    <w:rsid w:val="0095496B"/>
    <w:rsid w:val="009560D6"/>
    <w:rsid w:val="00956355"/>
    <w:rsid w:val="009610DC"/>
    <w:rsid w:val="00961490"/>
    <w:rsid w:val="0096381A"/>
    <w:rsid w:val="00963EAC"/>
    <w:rsid w:val="00965E04"/>
    <w:rsid w:val="009674AD"/>
    <w:rsid w:val="00970CDC"/>
    <w:rsid w:val="00971311"/>
    <w:rsid w:val="0097149D"/>
    <w:rsid w:val="00976425"/>
    <w:rsid w:val="00977010"/>
    <w:rsid w:val="009776D5"/>
    <w:rsid w:val="00977D02"/>
    <w:rsid w:val="0098052C"/>
    <w:rsid w:val="009809BB"/>
    <w:rsid w:val="00981245"/>
    <w:rsid w:val="0098134D"/>
    <w:rsid w:val="009819E3"/>
    <w:rsid w:val="00982A09"/>
    <w:rsid w:val="00982A34"/>
    <w:rsid w:val="00982B81"/>
    <w:rsid w:val="0098364B"/>
    <w:rsid w:val="009868FB"/>
    <w:rsid w:val="009907E3"/>
    <w:rsid w:val="009911AF"/>
    <w:rsid w:val="00991875"/>
    <w:rsid w:val="00991F92"/>
    <w:rsid w:val="00992985"/>
    <w:rsid w:val="00993889"/>
    <w:rsid w:val="0099505A"/>
    <w:rsid w:val="0099551B"/>
    <w:rsid w:val="00997BF1"/>
    <w:rsid w:val="009A089C"/>
    <w:rsid w:val="009A118E"/>
    <w:rsid w:val="009A21CD"/>
    <w:rsid w:val="009A278C"/>
    <w:rsid w:val="009A2BC2"/>
    <w:rsid w:val="009A30F0"/>
    <w:rsid w:val="009A42C1"/>
    <w:rsid w:val="009A5429"/>
    <w:rsid w:val="009A70AE"/>
    <w:rsid w:val="009A72AD"/>
    <w:rsid w:val="009B09E0"/>
    <w:rsid w:val="009B0BC5"/>
    <w:rsid w:val="009B1247"/>
    <w:rsid w:val="009B2577"/>
    <w:rsid w:val="009B6029"/>
    <w:rsid w:val="009B6971"/>
    <w:rsid w:val="009C178D"/>
    <w:rsid w:val="009C27F1"/>
    <w:rsid w:val="009C3152"/>
    <w:rsid w:val="009C4CFA"/>
    <w:rsid w:val="009C5070"/>
    <w:rsid w:val="009C59C1"/>
    <w:rsid w:val="009C662B"/>
    <w:rsid w:val="009D112C"/>
    <w:rsid w:val="009D358F"/>
    <w:rsid w:val="009D47FA"/>
    <w:rsid w:val="009D4C5B"/>
    <w:rsid w:val="009D50D2"/>
    <w:rsid w:val="009D6216"/>
    <w:rsid w:val="009D6BCA"/>
    <w:rsid w:val="009D7261"/>
    <w:rsid w:val="009D7DBA"/>
    <w:rsid w:val="009E0F62"/>
    <w:rsid w:val="009E133C"/>
    <w:rsid w:val="009E4A58"/>
    <w:rsid w:val="009E5A2D"/>
    <w:rsid w:val="009E5AB2"/>
    <w:rsid w:val="009E6219"/>
    <w:rsid w:val="009F03B3"/>
    <w:rsid w:val="00A0096C"/>
    <w:rsid w:val="00A01757"/>
    <w:rsid w:val="00A028C0"/>
    <w:rsid w:val="00A02BAE"/>
    <w:rsid w:val="00A03B83"/>
    <w:rsid w:val="00A0594A"/>
    <w:rsid w:val="00A0607C"/>
    <w:rsid w:val="00A06A6B"/>
    <w:rsid w:val="00A07DB3"/>
    <w:rsid w:val="00A07E47"/>
    <w:rsid w:val="00A129D0"/>
    <w:rsid w:val="00A12C33"/>
    <w:rsid w:val="00A138BA"/>
    <w:rsid w:val="00A14C8E"/>
    <w:rsid w:val="00A14DD1"/>
    <w:rsid w:val="00A153D9"/>
    <w:rsid w:val="00A15485"/>
    <w:rsid w:val="00A15F09"/>
    <w:rsid w:val="00A169B6"/>
    <w:rsid w:val="00A21610"/>
    <w:rsid w:val="00A2271D"/>
    <w:rsid w:val="00A237D5"/>
    <w:rsid w:val="00A24D0B"/>
    <w:rsid w:val="00A30559"/>
    <w:rsid w:val="00A30EFC"/>
    <w:rsid w:val="00A31984"/>
    <w:rsid w:val="00A32D73"/>
    <w:rsid w:val="00A33437"/>
    <w:rsid w:val="00A3367B"/>
    <w:rsid w:val="00A3392F"/>
    <w:rsid w:val="00A3597D"/>
    <w:rsid w:val="00A36DD1"/>
    <w:rsid w:val="00A4006C"/>
    <w:rsid w:val="00A40091"/>
    <w:rsid w:val="00A4030F"/>
    <w:rsid w:val="00A41C79"/>
    <w:rsid w:val="00A41CB5"/>
    <w:rsid w:val="00A42B58"/>
    <w:rsid w:val="00A42CDF"/>
    <w:rsid w:val="00A4452E"/>
    <w:rsid w:val="00A4472C"/>
    <w:rsid w:val="00A44E69"/>
    <w:rsid w:val="00A4661E"/>
    <w:rsid w:val="00A47EDF"/>
    <w:rsid w:val="00A55BD6"/>
    <w:rsid w:val="00A55D50"/>
    <w:rsid w:val="00A5690A"/>
    <w:rsid w:val="00A57142"/>
    <w:rsid w:val="00A602DA"/>
    <w:rsid w:val="00A648CD"/>
    <w:rsid w:val="00A6537A"/>
    <w:rsid w:val="00A67866"/>
    <w:rsid w:val="00A70B07"/>
    <w:rsid w:val="00A723F8"/>
    <w:rsid w:val="00A743F0"/>
    <w:rsid w:val="00A77BD1"/>
    <w:rsid w:val="00A77CCB"/>
    <w:rsid w:val="00A80DD4"/>
    <w:rsid w:val="00A83D8D"/>
    <w:rsid w:val="00A8446B"/>
    <w:rsid w:val="00A8473F"/>
    <w:rsid w:val="00A862D6"/>
    <w:rsid w:val="00A8715E"/>
    <w:rsid w:val="00A87CC8"/>
    <w:rsid w:val="00A9073B"/>
    <w:rsid w:val="00A90D30"/>
    <w:rsid w:val="00A92296"/>
    <w:rsid w:val="00A9295B"/>
    <w:rsid w:val="00A93B09"/>
    <w:rsid w:val="00A94247"/>
    <w:rsid w:val="00A952D7"/>
    <w:rsid w:val="00A963F7"/>
    <w:rsid w:val="00A96AD8"/>
    <w:rsid w:val="00A96EA4"/>
    <w:rsid w:val="00AA052C"/>
    <w:rsid w:val="00AA11DE"/>
    <w:rsid w:val="00AA1D5D"/>
    <w:rsid w:val="00AA1E45"/>
    <w:rsid w:val="00AA4286"/>
    <w:rsid w:val="00AA456B"/>
    <w:rsid w:val="00AA57F5"/>
    <w:rsid w:val="00AA5C28"/>
    <w:rsid w:val="00AA6101"/>
    <w:rsid w:val="00AA672E"/>
    <w:rsid w:val="00AA6EC9"/>
    <w:rsid w:val="00AA71B9"/>
    <w:rsid w:val="00AB2AAA"/>
    <w:rsid w:val="00AB41D5"/>
    <w:rsid w:val="00AB6309"/>
    <w:rsid w:val="00AB6C5F"/>
    <w:rsid w:val="00AB7129"/>
    <w:rsid w:val="00AB7378"/>
    <w:rsid w:val="00AC0359"/>
    <w:rsid w:val="00AC27A6"/>
    <w:rsid w:val="00AC30F7"/>
    <w:rsid w:val="00AC3A5A"/>
    <w:rsid w:val="00AC49E7"/>
    <w:rsid w:val="00AC4D95"/>
    <w:rsid w:val="00AC5DF4"/>
    <w:rsid w:val="00AC6203"/>
    <w:rsid w:val="00AD0AEF"/>
    <w:rsid w:val="00AD11B7"/>
    <w:rsid w:val="00AD1A94"/>
    <w:rsid w:val="00AD1C05"/>
    <w:rsid w:val="00AD4126"/>
    <w:rsid w:val="00AD421C"/>
    <w:rsid w:val="00AD44FA"/>
    <w:rsid w:val="00AD63C9"/>
    <w:rsid w:val="00AD788B"/>
    <w:rsid w:val="00AE070A"/>
    <w:rsid w:val="00AE101C"/>
    <w:rsid w:val="00AE37E5"/>
    <w:rsid w:val="00AE5EB4"/>
    <w:rsid w:val="00AE71F8"/>
    <w:rsid w:val="00AF0C18"/>
    <w:rsid w:val="00AF47C5"/>
    <w:rsid w:val="00AF5398"/>
    <w:rsid w:val="00B01F26"/>
    <w:rsid w:val="00B0358F"/>
    <w:rsid w:val="00B049AF"/>
    <w:rsid w:val="00B07242"/>
    <w:rsid w:val="00B10534"/>
    <w:rsid w:val="00B113DB"/>
    <w:rsid w:val="00B11D8A"/>
    <w:rsid w:val="00B12981"/>
    <w:rsid w:val="00B147DD"/>
    <w:rsid w:val="00B15289"/>
    <w:rsid w:val="00B156FD"/>
    <w:rsid w:val="00B16345"/>
    <w:rsid w:val="00B20CD1"/>
    <w:rsid w:val="00B20CF1"/>
    <w:rsid w:val="00B21E38"/>
    <w:rsid w:val="00B21F61"/>
    <w:rsid w:val="00B261F1"/>
    <w:rsid w:val="00B265BC"/>
    <w:rsid w:val="00B26ABD"/>
    <w:rsid w:val="00B27A50"/>
    <w:rsid w:val="00B301D6"/>
    <w:rsid w:val="00B318B7"/>
    <w:rsid w:val="00B31F97"/>
    <w:rsid w:val="00B31FB1"/>
    <w:rsid w:val="00B3265A"/>
    <w:rsid w:val="00B33952"/>
    <w:rsid w:val="00B33C5E"/>
    <w:rsid w:val="00B342F4"/>
    <w:rsid w:val="00B34369"/>
    <w:rsid w:val="00B34DC2"/>
    <w:rsid w:val="00B355A5"/>
    <w:rsid w:val="00B378E5"/>
    <w:rsid w:val="00B4346D"/>
    <w:rsid w:val="00B43BAD"/>
    <w:rsid w:val="00B440F4"/>
    <w:rsid w:val="00B447A5"/>
    <w:rsid w:val="00B45378"/>
    <w:rsid w:val="00B4654C"/>
    <w:rsid w:val="00B47293"/>
    <w:rsid w:val="00B50E50"/>
    <w:rsid w:val="00B52120"/>
    <w:rsid w:val="00B54ABC"/>
    <w:rsid w:val="00B54DDE"/>
    <w:rsid w:val="00B56FBE"/>
    <w:rsid w:val="00B57E8E"/>
    <w:rsid w:val="00B60ACF"/>
    <w:rsid w:val="00B625C9"/>
    <w:rsid w:val="00B62B58"/>
    <w:rsid w:val="00B634C6"/>
    <w:rsid w:val="00B65149"/>
    <w:rsid w:val="00B66567"/>
    <w:rsid w:val="00B66F52"/>
    <w:rsid w:val="00B66FE5"/>
    <w:rsid w:val="00B67340"/>
    <w:rsid w:val="00B70B1E"/>
    <w:rsid w:val="00B71630"/>
    <w:rsid w:val="00B72880"/>
    <w:rsid w:val="00B72DF5"/>
    <w:rsid w:val="00B7339B"/>
    <w:rsid w:val="00B758BF"/>
    <w:rsid w:val="00B76C90"/>
    <w:rsid w:val="00B77EC8"/>
    <w:rsid w:val="00B827A6"/>
    <w:rsid w:val="00B82892"/>
    <w:rsid w:val="00B831CE"/>
    <w:rsid w:val="00B84935"/>
    <w:rsid w:val="00B84994"/>
    <w:rsid w:val="00B86677"/>
    <w:rsid w:val="00B87131"/>
    <w:rsid w:val="00B90983"/>
    <w:rsid w:val="00B939B1"/>
    <w:rsid w:val="00B96D40"/>
    <w:rsid w:val="00B97386"/>
    <w:rsid w:val="00BA1032"/>
    <w:rsid w:val="00BA263B"/>
    <w:rsid w:val="00BA3708"/>
    <w:rsid w:val="00BA42B2"/>
    <w:rsid w:val="00BA58D4"/>
    <w:rsid w:val="00BA5B9E"/>
    <w:rsid w:val="00BA7C9A"/>
    <w:rsid w:val="00BB195A"/>
    <w:rsid w:val="00BB1A7E"/>
    <w:rsid w:val="00BB2941"/>
    <w:rsid w:val="00BB35D3"/>
    <w:rsid w:val="00BB5F8F"/>
    <w:rsid w:val="00BB657A"/>
    <w:rsid w:val="00BC09E8"/>
    <w:rsid w:val="00BC1A4E"/>
    <w:rsid w:val="00BC2818"/>
    <w:rsid w:val="00BC56D4"/>
    <w:rsid w:val="00BC5DC7"/>
    <w:rsid w:val="00BC6B8B"/>
    <w:rsid w:val="00BC73D8"/>
    <w:rsid w:val="00BD15C4"/>
    <w:rsid w:val="00BD52D7"/>
    <w:rsid w:val="00BD5AD2"/>
    <w:rsid w:val="00BD6024"/>
    <w:rsid w:val="00BE22F3"/>
    <w:rsid w:val="00BE251B"/>
    <w:rsid w:val="00BE5B52"/>
    <w:rsid w:val="00BE798B"/>
    <w:rsid w:val="00BE7B65"/>
    <w:rsid w:val="00BE7B8D"/>
    <w:rsid w:val="00BE7DB1"/>
    <w:rsid w:val="00BF0993"/>
    <w:rsid w:val="00BF10A9"/>
    <w:rsid w:val="00BF1703"/>
    <w:rsid w:val="00BF231C"/>
    <w:rsid w:val="00BF2BEB"/>
    <w:rsid w:val="00BF3CD1"/>
    <w:rsid w:val="00BF51E5"/>
    <w:rsid w:val="00BF63D1"/>
    <w:rsid w:val="00BF659A"/>
    <w:rsid w:val="00BF69D9"/>
    <w:rsid w:val="00BF74A6"/>
    <w:rsid w:val="00C013AD"/>
    <w:rsid w:val="00C04904"/>
    <w:rsid w:val="00C056B3"/>
    <w:rsid w:val="00C05A4B"/>
    <w:rsid w:val="00C0650D"/>
    <w:rsid w:val="00C06DC1"/>
    <w:rsid w:val="00C07B11"/>
    <w:rsid w:val="00C07E21"/>
    <w:rsid w:val="00C103E5"/>
    <w:rsid w:val="00C12397"/>
    <w:rsid w:val="00C13319"/>
    <w:rsid w:val="00C13EE9"/>
    <w:rsid w:val="00C16732"/>
    <w:rsid w:val="00C16A3A"/>
    <w:rsid w:val="00C17604"/>
    <w:rsid w:val="00C21540"/>
    <w:rsid w:val="00C215EF"/>
    <w:rsid w:val="00C21906"/>
    <w:rsid w:val="00C21BFA"/>
    <w:rsid w:val="00C22148"/>
    <w:rsid w:val="00C23B54"/>
    <w:rsid w:val="00C24C8D"/>
    <w:rsid w:val="00C25FE2"/>
    <w:rsid w:val="00C26B53"/>
    <w:rsid w:val="00C279B2"/>
    <w:rsid w:val="00C32BC3"/>
    <w:rsid w:val="00C33135"/>
    <w:rsid w:val="00C33E50"/>
    <w:rsid w:val="00C34349"/>
    <w:rsid w:val="00C34C20"/>
    <w:rsid w:val="00C35A3E"/>
    <w:rsid w:val="00C37E63"/>
    <w:rsid w:val="00C42130"/>
    <w:rsid w:val="00C423A4"/>
    <w:rsid w:val="00C42CD0"/>
    <w:rsid w:val="00C437FA"/>
    <w:rsid w:val="00C44BF5"/>
    <w:rsid w:val="00C4611A"/>
    <w:rsid w:val="00C47DBE"/>
    <w:rsid w:val="00C506AA"/>
    <w:rsid w:val="00C50FC0"/>
    <w:rsid w:val="00C51AD2"/>
    <w:rsid w:val="00C521D6"/>
    <w:rsid w:val="00C52F81"/>
    <w:rsid w:val="00C55232"/>
    <w:rsid w:val="00C553A4"/>
    <w:rsid w:val="00C55A06"/>
    <w:rsid w:val="00C55D03"/>
    <w:rsid w:val="00C601BC"/>
    <w:rsid w:val="00C617DE"/>
    <w:rsid w:val="00C6329F"/>
    <w:rsid w:val="00C63340"/>
    <w:rsid w:val="00C643F9"/>
    <w:rsid w:val="00C64E95"/>
    <w:rsid w:val="00C658E5"/>
    <w:rsid w:val="00C6605E"/>
    <w:rsid w:val="00C701D0"/>
    <w:rsid w:val="00C70B3D"/>
    <w:rsid w:val="00C71372"/>
    <w:rsid w:val="00C72410"/>
    <w:rsid w:val="00C7287F"/>
    <w:rsid w:val="00C74758"/>
    <w:rsid w:val="00C74860"/>
    <w:rsid w:val="00C758BB"/>
    <w:rsid w:val="00C80CB8"/>
    <w:rsid w:val="00C819F8"/>
    <w:rsid w:val="00C8248C"/>
    <w:rsid w:val="00C840F8"/>
    <w:rsid w:val="00C84E33"/>
    <w:rsid w:val="00C8517A"/>
    <w:rsid w:val="00C860A7"/>
    <w:rsid w:val="00C86948"/>
    <w:rsid w:val="00C86D6F"/>
    <w:rsid w:val="00C905FC"/>
    <w:rsid w:val="00C92D03"/>
    <w:rsid w:val="00C9319C"/>
    <w:rsid w:val="00C9435D"/>
    <w:rsid w:val="00C94406"/>
    <w:rsid w:val="00C94DF2"/>
    <w:rsid w:val="00C96741"/>
    <w:rsid w:val="00CA2D1B"/>
    <w:rsid w:val="00CA375D"/>
    <w:rsid w:val="00CA662A"/>
    <w:rsid w:val="00CA7AFD"/>
    <w:rsid w:val="00CA7C3C"/>
    <w:rsid w:val="00CB0189"/>
    <w:rsid w:val="00CB0BA2"/>
    <w:rsid w:val="00CB18FD"/>
    <w:rsid w:val="00CB1A42"/>
    <w:rsid w:val="00CB1B0C"/>
    <w:rsid w:val="00CB1D0C"/>
    <w:rsid w:val="00CB2C0B"/>
    <w:rsid w:val="00CB34F9"/>
    <w:rsid w:val="00CB4936"/>
    <w:rsid w:val="00CB517D"/>
    <w:rsid w:val="00CB7107"/>
    <w:rsid w:val="00CB7115"/>
    <w:rsid w:val="00CC038D"/>
    <w:rsid w:val="00CC08DB"/>
    <w:rsid w:val="00CC1871"/>
    <w:rsid w:val="00CC1ABF"/>
    <w:rsid w:val="00CC232C"/>
    <w:rsid w:val="00CC3358"/>
    <w:rsid w:val="00CC39FF"/>
    <w:rsid w:val="00CC3C2F"/>
    <w:rsid w:val="00CC4AC8"/>
    <w:rsid w:val="00CC5233"/>
    <w:rsid w:val="00CC5D2D"/>
    <w:rsid w:val="00CC5DE6"/>
    <w:rsid w:val="00CC6E4E"/>
    <w:rsid w:val="00CC6FE8"/>
    <w:rsid w:val="00CC7202"/>
    <w:rsid w:val="00CC7228"/>
    <w:rsid w:val="00CC74D9"/>
    <w:rsid w:val="00CD2808"/>
    <w:rsid w:val="00CD28BF"/>
    <w:rsid w:val="00CD4092"/>
    <w:rsid w:val="00CD4A20"/>
    <w:rsid w:val="00CD50A1"/>
    <w:rsid w:val="00CD519E"/>
    <w:rsid w:val="00CE0C4F"/>
    <w:rsid w:val="00CE10C6"/>
    <w:rsid w:val="00CE30EA"/>
    <w:rsid w:val="00CE3F26"/>
    <w:rsid w:val="00CE4BC7"/>
    <w:rsid w:val="00CE6336"/>
    <w:rsid w:val="00CF048A"/>
    <w:rsid w:val="00CF155A"/>
    <w:rsid w:val="00CF2947"/>
    <w:rsid w:val="00CF48DE"/>
    <w:rsid w:val="00CF686F"/>
    <w:rsid w:val="00CF6E60"/>
    <w:rsid w:val="00CF6EC7"/>
    <w:rsid w:val="00CF738F"/>
    <w:rsid w:val="00CF7BCA"/>
    <w:rsid w:val="00D008FD"/>
    <w:rsid w:val="00D01FE5"/>
    <w:rsid w:val="00D0321C"/>
    <w:rsid w:val="00D035EC"/>
    <w:rsid w:val="00D0535C"/>
    <w:rsid w:val="00D05E80"/>
    <w:rsid w:val="00D06AB1"/>
    <w:rsid w:val="00D072ED"/>
    <w:rsid w:val="00D07A16"/>
    <w:rsid w:val="00D1067E"/>
    <w:rsid w:val="00D10F50"/>
    <w:rsid w:val="00D11272"/>
    <w:rsid w:val="00D126F5"/>
    <w:rsid w:val="00D1298A"/>
    <w:rsid w:val="00D13998"/>
    <w:rsid w:val="00D1489E"/>
    <w:rsid w:val="00D16637"/>
    <w:rsid w:val="00D20514"/>
    <w:rsid w:val="00D20737"/>
    <w:rsid w:val="00D21492"/>
    <w:rsid w:val="00D21E81"/>
    <w:rsid w:val="00D223DE"/>
    <w:rsid w:val="00D25954"/>
    <w:rsid w:val="00D25E37"/>
    <w:rsid w:val="00D2661A"/>
    <w:rsid w:val="00D26864"/>
    <w:rsid w:val="00D27582"/>
    <w:rsid w:val="00D27DD3"/>
    <w:rsid w:val="00D27EC4"/>
    <w:rsid w:val="00D32719"/>
    <w:rsid w:val="00D33333"/>
    <w:rsid w:val="00D33457"/>
    <w:rsid w:val="00D352A2"/>
    <w:rsid w:val="00D4162B"/>
    <w:rsid w:val="00D437F4"/>
    <w:rsid w:val="00D44A45"/>
    <w:rsid w:val="00D4514F"/>
    <w:rsid w:val="00D451E2"/>
    <w:rsid w:val="00D456E5"/>
    <w:rsid w:val="00D45E89"/>
    <w:rsid w:val="00D45E8D"/>
    <w:rsid w:val="00D466AE"/>
    <w:rsid w:val="00D4734F"/>
    <w:rsid w:val="00D5049B"/>
    <w:rsid w:val="00D51BF3"/>
    <w:rsid w:val="00D53EC6"/>
    <w:rsid w:val="00D579BA"/>
    <w:rsid w:val="00D61A7D"/>
    <w:rsid w:val="00D62733"/>
    <w:rsid w:val="00D62FBD"/>
    <w:rsid w:val="00D66846"/>
    <w:rsid w:val="00D66C01"/>
    <w:rsid w:val="00D675FB"/>
    <w:rsid w:val="00D71F25"/>
    <w:rsid w:val="00D72A9C"/>
    <w:rsid w:val="00D7490C"/>
    <w:rsid w:val="00D75CA9"/>
    <w:rsid w:val="00D75E3E"/>
    <w:rsid w:val="00D77031"/>
    <w:rsid w:val="00D80BE1"/>
    <w:rsid w:val="00D82779"/>
    <w:rsid w:val="00D83A5B"/>
    <w:rsid w:val="00D8411F"/>
    <w:rsid w:val="00D84941"/>
    <w:rsid w:val="00D84FA1"/>
    <w:rsid w:val="00D851F0"/>
    <w:rsid w:val="00D85CE5"/>
    <w:rsid w:val="00D86DB7"/>
    <w:rsid w:val="00D90458"/>
    <w:rsid w:val="00D926D0"/>
    <w:rsid w:val="00D93030"/>
    <w:rsid w:val="00D931C7"/>
    <w:rsid w:val="00D950E1"/>
    <w:rsid w:val="00D952A6"/>
    <w:rsid w:val="00D97F99"/>
    <w:rsid w:val="00DA1E08"/>
    <w:rsid w:val="00DA1EDF"/>
    <w:rsid w:val="00DA24F8"/>
    <w:rsid w:val="00DA28E8"/>
    <w:rsid w:val="00DA30FA"/>
    <w:rsid w:val="00DA38D3"/>
    <w:rsid w:val="00DA3932"/>
    <w:rsid w:val="00DA3AFC"/>
    <w:rsid w:val="00DA539B"/>
    <w:rsid w:val="00DA64F8"/>
    <w:rsid w:val="00DA6C15"/>
    <w:rsid w:val="00DA6E86"/>
    <w:rsid w:val="00DB0258"/>
    <w:rsid w:val="00DB38EE"/>
    <w:rsid w:val="00DB3F50"/>
    <w:rsid w:val="00DB498B"/>
    <w:rsid w:val="00DB66CA"/>
    <w:rsid w:val="00DB6BCA"/>
    <w:rsid w:val="00DB73F7"/>
    <w:rsid w:val="00DC0321"/>
    <w:rsid w:val="00DC0644"/>
    <w:rsid w:val="00DC09FD"/>
    <w:rsid w:val="00DC3067"/>
    <w:rsid w:val="00DC370B"/>
    <w:rsid w:val="00DC5B90"/>
    <w:rsid w:val="00DC7EA9"/>
    <w:rsid w:val="00DC7FC0"/>
    <w:rsid w:val="00DD00FF"/>
    <w:rsid w:val="00DD0619"/>
    <w:rsid w:val="00DD07E6"/>
    <w:rsid w:val="00DD07FB"/>
    <w:rsid w:val="00DD18B2"/>
    <w:rsid w:val="00DD25C6"/>
    <w:rsid w:val="00DD3D50"/>
    <w:rsid w:val="00DD4FE5"/>
    <w:rsid w:val="00DD54B0"/>
    <w:rsid w:val="00DD57EE"/>
    <w:rsid w:val="00DD6BCC"/>
    <w:rsid w:val="00DE0A4B"/>
    <w:rsid w:val="00DE2410"/>
    <w:rsid w:val="00DE2939"/>
    <w:rsid w:val="00DE6E81"/>
    <w:rsid w:val="00DE703F"/>
    <w:rsid w:val="00DE7595"/>
    <w:rsid w:val="00DF1961"/>
    <w:rsid w:val="00DF44DE"/>
    <w:rsid w:val="00DF5F11"/>
    <w:rsid w:val="00DF68EF"/>
    <w:rsid w:val="00E01138"/>
    <w:rsid w:val="00E02DFB"/>
    <w:rsid w:val="00E030F9"/>
    <w:rsid w:val="00E0311A"/>
    <w:rsid w:val="00E03138"/>
    <w:rsid w:val="00E060B2"/>
    <w:rsid w:val="00E06404"/>
    <w:rsid w:val="00E07EBF"/>
    <w:rsid w:val="00E11A85"/>
    <w:rsid w:val="00E12495"/>
    <w:rsid w:val="00E15CCD"/>
    <w:rsid w:val="00E202EF"/>
    <w:rsid w:val="00E210B5"/>
    <w:rsid w:val="00E239CF"/>
    <w:rsid w:val="00E23CC1"/>
    <w:rsid w:val="00E23D99"/>
    <w:rsid w:val="00E2552F"/>
    <w:rsid w:val="00E301EB"/>
    <w:rsid w:val="00E3137A"/>
    <w:rsid w:val="00E32CCF"/>
    <w:rsid w:val="00E34A98"/>
    <w:rsid w:val="00E35D1E"/>
    <w:rsid w:val="00E364F9"/>
    <w:rsid w:val="00E365FA"/>
    <w:rsid w:val="00E36789"/>
    <w:rsid w:val="00E425E2"/>
    <w:rsid w:val="00E43874"/>
    <w:rsid w:val="00E44A83"/>
    <w:rsid w:val="00E502C1"/>
    <w:rsid w:val="00E502DD"/>
    <w:rsid w:val="00E50D3A"/>
    <w:rsid w:val="00E51387"/>
    <w:rsid w:val="00E51E68"/>
    <w:rsid w:val="00E52EFD"/>
    <w:rsid w:val="00E53409"/>
    <w:rsid w:val="00E5408A"/>
    <w:rsid w:val="00E55F00"/>
    <w:rsid w:val="00E56800"/>
    <w:rsid w:val="00E60414"/>
    <w:rsid w:val="00E60C63"/>
    <w:rsid w:val="00E62301"/>
    <w:rsid w:val="00E62FF9"/>
    <w:rsid w:val="00E635D6"/>
    <w:rsid w:val="00E6366F"/>
    <w:rsid w:val="00E639BC"/>
    <w:rsid w:val="00E645AD"/>
    <w:rsid w:val="00E664CC"/>
    <w:rsid w:val="00E66D23"/>
    <w:rsid w:val="00E67660"/>
    <w:rsid w:val="00E70388"/>
    <w:rsid w:val="00E70E5E"/>
    <w:rsid w:val="00E70F92"/>
    <w:rsid w:val="00E74C54"/>
    <w:rsid w:val="00E77A03"/>
    <w:rsid w:val="00E822E8"/>
    <w:rsid w:val="00E82554"/>
    <w:rsid w:val="00E82606"/>
    <w:rsid w:val="00E846C8"/>
    <w:rsid w:val="00E846F9"/>
    <w:rsid w:val="00E84957"/>
    <w:rsid w:val="00E84A55"/>
    <w:rsid w:val="00E84C42"/>
    <w:rsid w:val="00E85BFF"/>
    <w:rsid w:val="00E90391"/>
    <w:rsid w:val="00E906C2"/>
    <w:rsid w:val="00E9174B"/>
    <w:rsid w:val="00E9311F"/>
    <w:rsid w:val="00E934D1"/>
    <w:rsid w:val="00E94AF0"/>
    <w:rsid w:val="00E95D13"/>
    <w:rsid w:val="00E95DD3"/>
    <w:rsid w:val="00E969D5"/>
    <w:rsid w:val="00E97312"/>
    <w:rsid w:val="00EA3D7D"/>
    <w:rsid w:val="00EA58D1"/>
    <w:rsid w:val="00EA61BC"/>
    <w:rsid w:val="00EA681A"/>
    <w:rsid w:val="00EA69A0"/>
    <w:rsid w:val="00EA735B"/>
    <w:rsid w:val="00EB0854"/>
    <w:rsid w:val="00EB17DE"/>
    <w:rsid w:val="00EB1E69"/>
    <w:rsid w:val="00EB2086"/>
    <w:rsid w:val="00EB2406"/>
    <w:rsid w:val="00EB2CAE"/>
    <w:rsid w:val="00EB5154"/>
    <w:rsid w:val="00EB5EDF"/>
    <w:rsid w:val="00EB60FE"/>
    <w:rsid w:val="00EB6EDA"/>
    <w:rsid w:val="00EB74DB"/>
    <w:rsid w:val="00EC0FFE"/>
    <w:rsid w:val="00EC5359"/>
    <w:rsid w:val="00EC562A"/>
    <w:rsid w:val="00EC641D"/>
    <w:rsid w:val="00ED067A"/>
    <w:rsid w:val="00ED2B50"/>
    <w:rsid w:val="00ED4F34"/>
    <w:rsid w:val="00ED546F"/>
    <w:rsid w:val="00ED61ED"/>
    <w:rsid w:val="00EE0350"/>
    <w:rsid w:val="00EE0719"/>
    <w:rsid w:val="00EE0E80"/>
    <w:rsid w:val="00EE54A6"/>
    <w:rsid w:val="00EE613F"/>
    <w:rsid w:val="00EE7295"/>
    <w:rsid w:val="00EE7869"/>
    <w:rsid w:val="00EE7BFF"/>
    <w:rsid w:val="00EF0319"/>
    <w:rsid w:val="00EF054A"/>
    <w:rsid w:val="00EF15B4"/>
    <w:rsid w:val="00EF1C4E"/>
    <w:rsid w:val="00EF2DE6"/>
    <w:rsid w:val="00EF313F"/>
    <w:rsid w:val="00EF3235"/>
    <w:rsid w:val="00EF3A88"/>
    <w:rsid w:val="00EF4728"/>
    <w:rsid w:val="00EF4A92"/>
    <w:rsid w:val="00EF6FB5"/>
    <w:rsid w:val="00EF7B79"/>
    <w:rsid w:val="00EF7E4E"/>
    <w:rsid w:val="00EF7E72"/>
    <w:rsid w:val="00F0468A"/>
    <w:rsid w:val="00F05256"/>
    <w:rsid w:val="00F06D37"/>
    <w:rsid w:val="00F0757B"/>
    <w:rsid w:val="00F07B9D"/>
    <w:rsid w:val="00F11586"/>
    <w:rsid w:val="00F1183B"/>
    <w:rsid w:val="00F118A7"/>
    <w:rsid w:val="00F11C9F"/>
    <w:rsid w:val="00F12263"/>
    <w:rsid w:val="00F1409D"/>
    <w:rsid w:val="00F14214"/>
    <w:rsid w:val="00F144DF"/>
    <w:rsid w:val="00F14EC4"/>
    <w:rsid w:val="00F157A9"/>
    <w:rsid w:val="00F16C6F"/>
    <w:rsid w:val="00F206F1"/>
    <w:rsid w:val="00F217B4"/>
    <w:rsid w:val="00F251A9"/>
    <w:rsid w:val="00F25BB6"/>
    <w:rsid w:val="00F26B7E"/>
    <w:rsid w:val="00F270D1"/>
    <w:rsid w:val="00F27A3B"/>
    <w:rsid w:val="00F30AEA"/>
    <w:rsid w:val="00F33817"/>
    <w:rsid w:val="00F37042"/>
    <w:rsid w:val="00F37F10"/>
    <w:rsid w:val="00F4197C"/>
    <w:rsid w:val="00F420D5"/>
    <w:rsid w:val="00F42201"/>
    <w:rsid w:val="00F436A1"/>
    <w:rsid w:val="00F451EA"/>
    <w:rsid w:val="00F45447"/>
    <w:rsid w:val="00F456C6"/>
    <w:rsid w:val="00F4577B"/>
    <w:rsid w:val="00F46496"/>
    <w:rsid w:val="00F474D0"/>
    <w:rsid w:val="00F50179"/>
    <w:rsid w:val="00F50C67"/>
    <w:rsid w:val="00F515EE"/>
    <w:rsid w:val="00F5195C"/>
    <w:rsid w:val="00F56511"/>
    <w:rsid w:val="00F57074"/>
    <w:rsid w:val="00F57308"/>
    <w:rsid w:val="00F57885"/>
    <w:rsid w:val="00F57D86"/>
    <w:rsid w:val="00F6194E"/>
    <w:rsid w:val="00F623AC"/>
    <w:rsid w:val="00F6412A"/>
    <w:rsid w:val="00F65893"/>
    <w:rsid w:val="00F65CDD"/>
    <w:rsid w:val="00F66A4A"/>
    <w:rsid w:val="00F71E22"/>
    <w:rsid w:val="00F72142"/>
    <w:rsid w:val="00F72AE7"/>
    <w:rsid w:val="00F7534A"/>
    <w:rsid w:val="00F7642B"/>
    <w:rsid w:val="00F81141"/>
    <w:rsid w:val="00F833BA"/>
    <w:rsid w:val="00F84FD0"/>
    <w:rsid w:val="00F853F0"/>
    <w:rsid w:val="00F859A8"/>
    <w:rsid w:val="00F85A2B"/>
    <w:rsid w:val="00F86D87"/>
    <w:rsid w:val="00F9108B"/>
    <w:rsid w:val="00F91349"/>
    <w:rsid w:val="00F93A8A"/>
    <w:rsid w:val="00F94371"/>
    <w:rsid w:val="00F95248"/>
    <w:rsid w:val="00F956A9"/>
    <w:rsid w:val="00F963ED"/>
    <w:rsid w:val="00F966CF"/>
    <w:rsid w:val="00F96CAE"/>
    <w:rsid w:val="00F97C99"/>
    <w:rsid w:val="00FA1BA2"/>
    <w:rsid w:val="00FA3294"/>
    <w:rsid w:val="00FA35E3"/>
    <w:rsid w:val="00FA4DAC"/>
    <w:rsid w:val="00FA662D"/>
    <w:rsid w:val="00FA73B1"/>
    <w:rsid w:val="00FA7B84"/>
    <w:rsid w:val="00FB010A"/>
    <w:rsid w:val="00FB079E"/>
    <w:rsid w:val="00FB08B2"/>
    <w:rsid w:val="00FB0CB9"/>
    <w:rsid w:val="00FB231D"/>
    <w:rsid w:val="00FB35E1"/>
    <w:rsid w:val="00FB45F1"/>
    <w:rsid w:val="00FB4A72"/>
    <w:rsid w:val="00FB54E8"/>
    <w:rsid w:val="00FB7054"/>
    <w:rsid w:val="00FB7E41"/>
    <w:rsid w:val="00FC0E61"/>
    <w:rsid w:val="00FC17B7"/>
    <w:rsid w:val="00FC2CB7"/>
    <w:rsid w:val="00FC4090"/>
    <w:rsid w:val="00FC55B4"/>
    <w:rsid w:val="00FC5F2E"/>
    <w:rsid w:val="00FD00E6"/>
    <w:rsid w:val="00FD09A1"/>
    <w:rsid w:val="00FD2A7C"/>
    <w:rsid w:val="00FD2EFD"/>
    <w:rsid w:val="00FD3CD5"/>
    <w:rsid w:val="00FD59EB"/>
    <w:rsid w:val="00FD6CBA"/>
    <w:rsid w:val="00FD6E8F"/>
    <w:rsid w:val="00FD7299"/>
    <w:rsid w:val="00FE1FBE"/>
    <w:rsid w:val="00FE3901"/>
    <w:rsid w:val="00FE39D3"/>
    <w:rsid w:val="00FE49B3"/>
    <w:rsid w:val="00FE4A65"/>
    <w:rsid w:val="00FE4BCE"/>
    <w:rsid w:val="00FE54AE"/>
    <w:rsid w:val="00FE5753"/>
    <w:rsid w:val="00FE576A"/>
    <w:rsid w:val="00FE7E79"/>
    <w:rsid w:val="00FF0487"/>
    <w:rsid w:val="00FF1E32"/>
    <w:rsid w:val="00FF3E7D"/>
    <w:rsid w:val="00FF5B99"/>
    <w:rsid w:val="00FF5D10"/>
    <w:rsid w:val="00FF730C"/>
    <w:rsid w:val="00FF73F4"/>
    <w:rsid w:val="00FF7CE4"/>
    <w:rsid w:val="00FF7E39"/>
    <w:rsid w:val="02DA4283"/>
    <w:rsid w:val="1034712E"/>
    <w:rsid w:val="12D96847"/>
    <w:rsid w:val="218452AF"/>
    <w:rsid w:val="320723EE"/>
    <w:rsid w:val="336C4A7D"/>
    <w:rsid w:val="36B14037"/>
    <w:rsid w:val="48A864E4"/>
    <w:rsid w:val="4AB37051"/>
    <w:rsid w:val="4DEA1DB6"/>
    <w:rsid w:val="5BC25230"/>
    <w:rsid w:val="5BD066D5"/>
    <w:rsid w:val="68A44151"/>
    <w:rsid w:val="73AA011E"/>
    <w:rsid w:val="74484054"/>
    <w:rsid w:val="7E2766A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50" w:beforeLines="50" w:after="50" w:afterLines="50" w:line="240" w:lineRule="auto"/>
      <w:outlineLvl w:val="0"/>
    </w:pPr>
    <w:rPr>
      <w:rFonts w:eastAsia="黑体"/>
      <w:bCs/>
      <w:kern w:val="44"/>
      <w:szCs w:val="44"/>
    </w:rPr>
  </w:style>
  <w:style w:type="paragraph" w:styleId="3">
    <w:name w:val="heading 2"/>
    <w:basedOn w:val="1"/>
    <w:next w:val="1"/>
    <w:link w:val="39"/>
    <w:qFormat/>
    <w:uiPriority w:val="0"/>
    <w:pPr>
      <w:keepNext/>
      <w:keepLines/>
      <w:spacing w:before="50" w:beforeLines="50" w:after="50" w:afterLines="50" w:line="240" w:lineRule="auto"/>
      <w:outlineLvl w:val="1"/>
    </w:pPr>
    <w:rPr>
      <w:rFonts w:ascii="Arial" w:hAnsi="Arial" w:eastAsia="黑体"/>
      <w:bCs/>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黑体" w:cs="Times New Roman"/>
      <w:bCs/>
      <w:kern w:val="44"/>
      <w:sz w:val="21"/>
      <w:szCs w:val="44"/>
    </w:rPr>
  </w:style>
  <w:style w:type="character" w:customStyle="1" w:styleId="39">
    <w:name w:val="标题 2 字符"/>
    <w:link w:val="3"/>
    <w:qFormat/>
    <w:uiPriority w:val="0"/>
    <w:rPr>
      <w:rFonts w:ascii="Arial" w:hAnsi="Arial" w:eastAsia="黑体" w:cs="Times New Roman"/>
      <w:bCs/>
      <w:sz w:val="21"/>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图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character" w:customStyle="1" w:styleId="235">
    <w:name w:val="段 Char"/>
    <w:link w:val="236"/>
    <w:qFormat/>
    <w:uiPriority w:val="0"/>
    <w:rPr>
      <w:rFonts w:ascii="宋体"/>
      <w:sz w:val="21"/>
    </w:rPr>
  </w:style>
  <w:style w:type="paragraph" w:customStyle="1" w:styleId="236">
    <w:name w:val="段"/>
    <w:link w:val="235"/>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7">
    <w:name w:val="三级条标题"/>
    <w:basedOn w:val="1"/>
    <w:next w:val="236"/>
    <w:qFormat/>
    <w:uiPriority w:val="0"/>
    <w:pPr>
      <w:widowControl/>
      <w:adjustRightInd/>
      <w:spacing w:before="50" w:beforeLines="50" w:after="50" w:afterLines="50" w:line="240" w:lineRule="auto"/>
      <w:jc w:val="left"/>
      <w:outlineLvl w:val="4"/>
    </w:pPr>
    <w:rPr>
      <w:rFonts w:ascii="黑体" w:hAnsi="Times New Roman" w:eastAsia="黑体"/>
      <w:kern w:val="0"/>
    </w:rPr>
  </w:style>
  <w:style w:type="character" w:customStyle="1" w:styleId="238">
    <w:name w:val="批注文字 字符"/>
    <w:basedOn w:val="31"/>
    <w:link w:val="13"/>
    <w:qFormat/>
    <w:uiPriority w:val="99"/>
    <w:rPr>
      <w:kern w:val="2"/>
      <w:sz w:val="21"/>
      <w:szCs w:val="21"/>
    </w:rPr>
  </w:style>
  <w:style w:type="character" w:customStyle="1" w:styleId="239">
    <w:name w:val="批注主题 字符"/>
    <w:basedOn w:val="238"/>
    <w:link w:val="28"/>
    <w:semiHidden/>
    <w:qFormat/>
    <w:uiPriority w:val="99"/>
    <w:rPr>
      <w:b/>
      <w:bCs/>
      <w:kern w:val="2"/>
      <w:sz w:val="21"/>
      <w:szCs w:val="21"/>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styleId="241">
    <w:name w:val="List Paragraph"/>
    <w:basedOn w:val="1"/>
    <w:qFormat/>
    <w:uiPriority w:val="99"/>
    <w:pPr>
      <w:ind w:firstLine="420" w:firstLineChars="200"/>
    </w:pPr>
  </w:style>
  <w:style w:type="paragraph" w:customStyle="1" w:styleId="2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4">
    <w:name w:val="二级条标题"/>
    <w:basedOn w:val="245"/>
    <w:next w:val="236"/>
    <w:qFormat/>
    <w:uiPriority w:val="0"/>
    <w:pPr>
      <w:numPr>
        <w:ilvl w:val="2"/>
      </w:numPr>
      <w:spacing w:before="50" w:after="50"/>
      <w:outlineLvl w:val="3"/>
    </w:pPr>
  </w:style>
  <w:style w:type="paragraph" w:customStyle="1" w:styleId="245">
    <w:name w:val="一级条标题"/>
    <w:next w:val="236"/>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8883CC43144ED1AC1961FB964DBDBE"/>
        <w:style w:val=""/>
        <w:category>
          <w:name w:val="常规"/>
          <w:gallery w:val="placeholder"/>
        </w:category>
        <w:types>
          <w:type w:val="bbPlcHdr"/>
        </w:types>
        <w:behaviors>
          <w:behavior w:val="content"/>
        </w:behaviors>
        <w:description w:val=""/>
        <w:guid w:val="{2D5F91EA-9CD4-4241-9211-7149B93A35BF}"/>
      </w:docPartPr>
      <w:docPartBody>
        <w:p w14:paraId="247F9361">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C1"/>
    <w:rsid w:val="00006247"/>
    <w:rsid w:val="00052612"/>
    <w:rsid w:val="000A310F"/>
    <w:rsid w:val="000F450B"/>
    <w:rsid w:val="00112090"/>
    <w:rsid w:val="0013069F"/>
    <w:rsid w:val="00184A23"/>
    <w:rsid w:val="001920FD"/>
    <w:rsid w:val="00235D09"/>
    <w:rsid w:val="00237F65"/>
    <w:rsid w:val="00250FDE"/>
    <w:rsid w:val="00276F31"/>
    <w:rsid w:val="002A0C20"/>
    <w:rsid w:val="00317424"/>
    <w:rsid w:val="0035106B"/>
    <w:rsid w:val="0035687B"/>
    <w:rsid w:val="003802BD"/>
    <w:rsid w:val="003A22C1"/>
    <w:rsid w:val="003C29BD"/>
    <w:rsid w:val="00406D91"/>
    <w:rsid w:val="00420969"/>
    <w:rsid w:val="00452F73"/>
    <w:rsid w:val="00483639"/>
    <w:rsid w:val="004C5EA1"/>
    <w:rsid w:val="004F4400"/>
    <w:rsid w:val="00517480"/>
    <w:rsid w:val="0052036F"/>
    <w:rsid w:val="0055618D"/>
    <w:rsid w:val="005839F0"/>
    <w:rsid w:val="005E052E"/>
    <w:rsid w:val="007041E8"/>
    <w:rsid w:val="007427D9"/>
    <w:rsid w:val="007637BE"/>
    <w:rsid w:val="007E67B5"/>
    <w:rsid w:val="007F2B10"/>
    <w:rsid w:val="00807985"/>
    <w:rsid w:val="00847C6B"/>
    <w:rsid w:val="00867062"/>
    <w:rsid w:val="00877FB4"/>
    <w:rsid w:val="00881D50"/>
    <w:rsid w:val="00885354"/>
    <w:rsid w:val="00894508"/>
    <w:rsid w:val="008A0EC1"/>
    <w:rsid w:val="008E6686"/>
    <w:rsid w:val="00983EB4"/>
    <w:rsid w:val="009B1808"/>
    <w:rsid w:val="009C1F80"/>
    <w:rsid w:val="009C6EB5"/>
    <w:rsid w:val="00A3253C"/>
    <w:rsid w:val="00A63189"/>
    <w:rsid w:val="00B13613"/>
    <w:rsid w:val="00B73111"/>
    <w:rsid w:val="00BD6FD7"/>
    <w:rsid w:val="00C119F3"/>
    <w:rsid w:val="00C15AB7"/>
    <w:rsid w:val="00C238C2"/>
    <w:rsid w:val="00C83ABC"/>
    <w:rsid w:val="00CC7FE7"/>
    <w:rsid w:val="00CF590D"/>
    <w:rsid w:val="00D0360F"/>
    <w:rsid w:val="00D31FC0"/>
    <w:rsid w:val="00DC5A53"/>
    <w:rsid w:val="00DE3EA7"/>
    <w:rsid w:val="00E1750F"/>
    <w:rsid w:val="00E52D0B"/>
    <w:rsid w:val="00EF15F6"/>
    <w:rsid w:val="00F3001C"/>
    <w:rsid w:val="00F44815"/>
    <w:rsid w:val="00F50C6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F8883CC43144ED1AC1961FB964DBDB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2183</Words>
  <Characters>2482</Characters>
  <Lines>43</Lines>
  <Paragraphs>12</Paragraphs>
  <TotalTime>0</TotalTime>
  <ScaleCrop>false</ScaleCrop>
  <LinksUpToDate>false</LinksUpToDate>
  <CharactersWithSpaces>2583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2021-06-22T03:43:00Z</dcterms:created>
  <dc:creator>wjh</dc:creator>
  <cp:lastModifiedBy>:-*忆^0^梦:-)</cp:lastModifiedBy>
  <cp:lastPrinted>2020-08-30T10:00:00Z</cp:lastPrinted>
  <dcterms:modified xsi:type="dcterms:W3CDTF">2024-12-20T08:10:03Z</dcterms:modified>
  <dc:title>地方标准</dc:title>
  <cp:revision>553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2052-12.1.0.19302</vt:lpwstr>
  </property>
  <property fmtid="{D5CDD505-2E9C-101B-9397-08002B2CF9AE}" pid="16" name="ICV">
    <vt:lpwstr>6C9EB7E415E24B4486802A4620E2667A_13</vt:lpwstr>
  </property>
</Properties>
</file>