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BE" w:rsidRPr="004308BE" w:rsidRDefault="004308BE">
      <w:pPr>
        <w:rPr>
          <w:rFonts w:ascii="仿宋_GB2312" w:eastAsia="仿宋_GB2312" w:hint="eastAsia"/>
          <w:sz w:val="32"/>
          <w:szCs w:val="32"/>
        </w:rPr>
      </w:pPr>
      <w:r w:rsidRPr="004308BE">
        <w:rPr>
          <w:rFonts w:ascii="仿宋_GB2312" w:eastAsia="仿宋_GB2312" w:hint="eastAsia"/>
          <w:sz w:val="32"/>
          <w:szCs w:val="32"/>
        </w:rPr>
        <w:t>附件</w:t>
      </w:r>
    </w:p>
    <w:p w:rsidR="004308BE" w:rsidRDefault="004308BE" w:rsidP="004308BE">
      <w:pPr>
        <w:spacing w:beforeLines="100" w:afterLines="10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308BE">
        <w:rPr>
          <w:rFonts w:ascii="方正小标宋简体" w:eastAsia="方正小标宋简体" w:hint="eastAsia"/>
          <w:sz w:val="44"/>
          <w:szCs w:val="44"/>
        </w:rPr>
        <w:t>山东省中小企业管理咨询机构服务等级</w:t>
      </w:r>
    </w:p>
    <w:p w:rsidR="00000000" w:rsidRDefault="004308BE" w:rsidP="004308BE">
      <w:pPr>
        <w:spacing w:beforeLines="100" w:afterLines="10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308BE">
        <w:rPr>
          <w:rFonts w:ascii="方正小标宋简体" w:eastAsia="方正小标宋简体" w:hint="eastAsia"/>
          <w:sz w:val="44"/>
          <w:szCs w:val="44"/>
        </w:rPr>
        <w:t>认定公示名单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5253"/>
        <w:gridCol w:w="1761"/>
      </w:tblGrid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4308BE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4308BE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4308BE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服务等级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济南合易人力资源管理咨询有限公司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五星级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沃尔德管理咨询有限公司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五星级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高质标准化研究院（山东）有限公司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四星级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摩根润通（青岛）资本管理有限公司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四星级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山东经纬信息集团有限公司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四星级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山东玖相财智管理咨询有限公司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四星级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烟台玥远企业管理咨询有限公司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四星级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奥链工业互联网有限公司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四星级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好品易链（山东）科技发展有限公司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山东博远数据服务有限公司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京洲联信（山东）税务师事务所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山东聚鑫科技服务有限公司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山东科信融创科技服务有限公司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滕州市中小企业服务中心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lastRenderedPageBreak/>
              <w:t>15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山东德鲁克企业管理咨询有限公司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潍坊龙创知识产权代理有限公司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潍坊千慧代理记账有限公司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诸城市立信会计事务有限公司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山东品正企业管理咨询有限公司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三星级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山东千禧会计师事务所有限公司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二星级</w:t>
            </w:r>
          </w:p>
        </w:tc>
      </w:tr>
      <w:tr w:rsidR="004308BE" w:rsidRPr="004308BE" w:rsidTr="004308BE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5253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威海众达信息科技有限公司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4308BE" w:rsidRPr="004308BE" w:rsidRDefault="004308BE" w:rsidP="004308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4308BE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二星级</w:t>
            </w:r>
          </w:p>
        </w:tc>
      </w:tr>
    </w:tbl>
    <w:p w:rsidR="004308BE" w:rsidRPr="004308BE" w:rsidRDefault="004308BE" w:rsidP="004308BE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4308BE" w:rsidRPr="0043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76" w:rsidRDefault="000F3D76" w:rsidP="004308BE">
      <w:r>
        <w:separator/>
      </w:r>
    </w:p>
  </w:endnote>
  <w:endnote w:type="continuationSeparator" w:id="1">
    <w:p w:rsidR="000F3D76" w:rsidRDefault="000F3D76" w:rsidP="0043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76" w:rsidRDefault="000F3D76" w:rsidP="004308BE">
      <w:r>
        <w:separator/>
      </w:r>
    </w:p>
  </w:footnote>
  <w:footnote w:type="continuationSeparator" w:id="1">
    <w:p w:rsidR="000F3D76" w:rsidRDefault="000F3D76" w:rsidP="00430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8BE"/>
    <w:rsid w:val="000F3D76"/>
    <w:rsid w:val="0043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8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2023-12-13T07:15:00Z</dcterms:created>
  <dcterms:modified xsi:type="dcterms:W3CDTF">2023-12-13T07:25:00Z</dcterms:modified>
</cp:coreProperties>
</file>